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7528A" w14:textId="13014062" w:rsidR="00E203C2" w:rsidRDefault="00E203C2" w:rsidP="00FC5FEC">
      <w:pPr>
        <w:widowControl/>
      </w:pPr>
      <w:bookmarkStart w:id="0" w:name="_GoBack"/>
      <w:bookmarkEnd w:id="0"/>
      <w:r>
        <w:rPr>
          <w:noProof/>
          <w:lang w:eastAsia="en-GB" w:bidi="ar-SA"/>
        </w:rPr>
        <w:drawing>
          <wp:inline distT="0" distB="0" distL="0" distR="0" wp14:anchorId="07E5F22F" wp14:editId="320FA07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0E63D25" w14:textId="77777777" w:rsidR="00E203C2" w:rsidRDefault="00E203C2" w:rsidP="00FC5FEC">
      <w:pPr>
        <w:widowControl/>
      </w:pPr>
    </w:p>
    <w:p w14:paraId="336E7299" w14:textId="77777777" w:rsidR="007E5EE7" w:rsidRDefault="007E5EE7" w:rsidP="007E5EE7">
      <w:pPr>
        <w:rPr>
          <w:b/>
          <w:sz w:val="28"/>
          <w:szCs w:val="28"/>
        </w:rPr>
      </w:pPr>
      <w:r>
        <w:rPr>
          <w:b/>
          <w:sz w:val="28"/>
          <w:szCs w:val="28"/>
        </w:rPr>
        <w:t>13 December 2016</w:t>
      </w:r>
    </w:p>
    <w:p w14:paraId="2F2F2489" w14:textId="77777777" w:rsidR="007E5EE7" w:rsidRDefault="007E5EE7" w:rsidP="007E5EE7">
      <w:pPr>
        <w:rPr>
          <w:b/>
          <w:sz w:val="28"/>
          <w:szCs w:val="28"/>
        </w:rPr>
      </w:pPr>
      <w:r>
        <w:rPr>
          <w:b/>
          <w:sz w:val="28"/>
          <w:szCs w:val="28"/>
        </w:rPr>
        <w:t>[31–16]</w:t>
      </w:r>
    </w:p>
    <w:p w14:paraId="62134518" w14:textId="77777777" w:rsidR="00BA24E2" w:rsidRDefault="00BA24E2" w:rsidP="00FC5FEC">
      <w:pPr>
        <w:widowControl/>
      </w:pPr>
    </w:p>
    <w:p w14:paraId="184E8968" w14:textId="77777777" w:rsidR="00D056F1" w:rsidRPr="0020721B" w:rsidRDefault="000427B2" w:rsidP="00FC5FEC">
      <w:pPr>
        <w:pStyle w:val="FSTitle"/>
        <w:widowControl/>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20721B">
        <w:rPr>
          <w:b/>
        </w:rPr>
        <w:t>A</w:t>
      </w:r>
      <w:r w:rsidR="00A91DF1" w:rsidRPr="0020721B">
        <w:rPr>
          <w:b/>
        </w:rPr>
        <w:t>pplication</w:t>
      </w:r>
      <w:r w:rsidR="000274FD" w:rsidRPr="0020721B">
        <w:rPr>
          <w:b/>
        </w:rPr>
        <w:t xml:space="preserve"> A1123 </w:t>
      </w:r>
    </w:p>
    <w:p w14:paraId="17FA0C89" w14:textId="213AD97D" w:rsidR="00E203C2" w:rsidRPr="00E203C2" w:rsidRDefault="00E203C2" w:rsidP="00FC5FEC">
      <w:pPr>
        <w:widowControl/>
        <w:tabs>
          <w:tab w:val="left" w:pos="7425"/>
        </w:tabs>
      </w:pPr>
    </w:p>
    <w:p w14:paraId="6EBFAE9F" w14:textId="658AB4E8" w:rsidR="000274FD" w:rsidRPr="00DC78EB" w:rsidRDefault="000274FD" w:rsidP="00FC5FEC">
      <w:pPr>
        <w:widowControl/>
        <w:rPr>
          <w:b/>
          <w:bCs/>
          <w:iCs/>
          <w:sz w:val="32"/>
          <w:szCs w:val="32"/>
        </w:rPr>
      </w:pPr>
      <w:r w:rsidRPr="00745D37">
        <w:rPr>
          <w:bCs/>
          <w:iCs/>
          <w:sz w:val="32"/>
          <w:szCs w:val="32"/>
        </w:rPr>
        <w:t>Isomalto-oligosaccharide as a Novel Food</w:t>
      </w:r>
      <w:r w:rsidR="00FA7E45">
        <w:rPr>
          <w:bCs/>
          <w:iCs/>
          <w:sz w:val="32"/>
          <w:szCs w:val="32"/>
        </w:rPr>
        <w:t xml:space="preserve">  </w:t>
      </w:r>
    </w:p>
    <w:p w14:paraId="4A9AF535" w14:textId="77777777" w:rsidR="00E203C2" w:rsidRPr="00E81F6E" w:rsidRDefault="00E203C2" w:rsidP="00FC5FEC">
      <w:pPr>
        <w:widowControl/>
        <w:pBdr>
          <w:bottom w:val="single" w:sz="12" w:space="1" w:color="auto"/>
        </w:pBdr>
        <w:spacing w:line="280" w:lineRule="exact"/>
        <w:rPr>
          <w:rFonts w:cs="Arial"/>
          <w:bCs/>
        </w:rPr>
      </w:pPr>
    </w:p>
    <w:p w14:paraId="35BDDE3A" w14:textId="77777777" w:rsidR="00E203C2" w:rsidRPr="00E81F6E" w:rsidRDefault="00E203C2" w:rsidP="00FC5FEC">
      <w:pPr>
        <w:widowControl/>
      </w:pPr>
    </w:p>
    <w:p w14:paraId="23FF9D43" w14:textId="69B6442F" w:rsidR="00E063C6" w:rsidRPr="00B03D0E" w:rsidRDefault="00E063C6" w:rsidP="00FC5FEC">
      <w:pPr>
        <w:widowControl/>
        <w:rPr>
          <w:sz w:val="20"/>
          <w:szCs w:val="20"/>
        </w:rPr>
      </w:pPr>
      <w:r w:rsidRPr="00B03D0E">
        <w:rPr>
          <w:sz w:val="20"/>
          <w:szCs w:val="20"/>
        </w:rPr>
        <w:t xml:space="preserve">FSANZ </w:t>
      </w:r>
      <w:r w:rsidR="00D81D38" w:rsidRPr="00B03D0E">
        <w:rPr>
          <w:sz w:val="20"/>
          <w:szCs w:val="20"/>
        </w:rPr>
        <w:t>has assessed an A</w:t>
      </w:r>
      <w:r w:rsidR="00351B07" w:rsidRPr="00B03D0E">
        <w:rPr>
          <w:sz w:val="20"/>
          <w:szCs w:val="20"/>
        </w:rPr>
        <w:t xml:space="preserve">pplication made by </w:t>
      </w:r>
      <w:r w:rsidR="00B03D0E" w:rsidRPr="00B03D0E">
        <w:rPr>
          <w:sz w:val="20"/>
          <w:szCs w:val="20"/>
        </w:rPr>
        <w:t xml:space="preserve">Essence Group Pty Ltd via FJ Fleming Food Consulting Pty Ltd </w:t>
      </w:r>
      <w:r w:rsidR="007C174F" w:rsidRPr="00B03D0E">
        <w:rPr>
          <w:sz w:val="20"/>
          <w:szCs w:val="20"/>
        </w:rPr>
        <w:t>to</w:t>
      </w:r>
      <w:r w:rsidR="00A4570E">
        <w:rPr>
          <w:sz w:val="20"/>
          <w:szCs w:val="20"/>
        </w:rPr>
        <w:t xml:space="preserve"> </w:t>
      </w:r>
      <w:r w:rsidR="00B03D0E" w:rsidRPr="00B03D0E">
        <w:rPr>
          <w:sz w:val="20"/>
          <w:szCs w:val="20"/>
        </w:rPr>
        <w:t xml:space="preserve">permit </w:t>
      </w:r>
      <w:proofErr w:type="spellStart"/>
      <w:r w:rsidR="00B03D0E" w:rsidRPr="00B03D0E">
        <w:rPr>
          <w:sz w:val="20"/>
          <w:szCs w:val="20"/>
        </w:rPr>
        <w:t>isomalto</w:t>
      </w:r>
      <w:proofErr w:type="spellEnd"/>
      <w:r w:rsidR="00B03D0E" w:rsidRPr="00B03D0E">
        <w:rPr>
          <w:sz w:val="20"/>
          <w:szCs w:val="20"/>
        </w:rPr>
        <w:t>-oligosaccharide as a novel food to be used as an altern</w:t>
      </w:r>
      <w:r w:rsidR="00A4570E">
        <w:rPr>
          <w:sz w:val="20"/>
          <w:szCs w:val="20"/>
        </w:rPr>
        <w:t xml:space="preserve">ative (lower calorie) sweetener </w:t>
      </w:r>
      <w:r w:rsidR="00B03D0E" w:rsidRPr="00B03D0E">
        <w:rPr>
          <w:sz w:val="20"/>
          <w:szCs w:val="20"/>
        </w:rPr>
        <w:t xml:space="preserve">and bulk filler in a range </w:t>
      </w:r>
      <w:r w:rsidR="00B03D0E">
        <w:rPr>
          <w:sz w:val="20"/>
          <w:szCs w:val="20"/>
        </w:rPr>
        <w:t xml:space="preserve">foods </w:t>
      </w:r>
      <w:r w:rsidR="00B03D0E" w:rsidRPr="00B03D0E">
        <w:rPr>
          <w:sz w:val="20"/>
          <w:szCs w:val="20"/>
        </w:rPr>
        <w:t xml:space="preserve">and </w:t>
      </w:r>
      <w:r w:rsidR="00413CA8" w:rsidRPr="00B03D0E">
        <w:rPr>
          <w:sz w:val="20"/>
          <w:szCs w:val="20"/>
        </w:rPr>
        <w:t xml:space="preserve">has prepared a draft </w:t>
      </w:r>
      <w:r w:rsidR="00D8470F" w:rsidRPr="00B03D0E">
        <w:rPr>
          <w:sz w:val="20"/>
          <w:szCs w:val="20"/>
        </w:rPr>
        <w:t>food regulatory measure</w:t>
      </w:r>
      <w:r w:rsidR="00351B07" w:rsidRPr="00B03D0E">
        <w:rPr>
          <w:sz w:val="20"/>
          <w:szCs w:val="20"/>
        </w:rPr>
        <w:t xml:space="preserve">. </w:t>
      </w:r>
      <w:r w:rsidR="00D22F3C" w:rsidRPr="00B03D0E">
        <w:rPr>
          <w:sz w:val="20"/>
          <w:szCs w:val="20"/>
        </w:rPr>
        <w:t xml:space="preserve">Pursuant to section 31 of the </w:t>
      </w:r>
      <w:r w:rsidR="00D22F3C" w:rsidRPr="00B03D0E">
        <w:rPr>
          <w:i/>
          <w:sz w:val="20"/>
          <w:szCs w:val="20"/>
        </w:rPr>
        <w:t>Food Standard</w:t>
      </w:r>
      <w:r w:rsidR="00E203C2" w:rsidRPr="00B03D0E">
        <w:rPr>
          <w:i/>
          <w:sz w:val="20"/>
          <w:szCs w:val="20"/>
        </w:rPr>
        <w:t>s Australia New Zealand Act 1991</w:t>
      </w:r>
      <w:r w:rsidR="00D22F3C" w:rsidRPr="00B03D0E">
        <w:rPr>
          <w:i/>
          <w:sz w:val="20"/>
          <w:szCs w:val="20"/>
        </w:rPr>
        <w:t xml:space="preserve"> </w:t>
      </w:r>
      <w:r w:rsidR="00E203C2" w:rsidRPr="00B03D0E">
        <w:rPr>
          <w:sz w:val="20"/>
          <w:szCs w:val="20"/>
        </w:rPr>
        <w:t>(</w:t>
      </w:r>
      <w:r w:rsidR="00D22F3C" w:rsidRPr="00B03D0E">
        <w:rPr>
          <w:sz w:val="20"/>
          <w:szCs w:val="20"/>
        </w:rPr>
        <w:t>FSANZ Act), FSANZ now c</w:t>
      </w:r>
      <w:r w:rsidR="00E203C2" w:rsidRPr="00B03D0E">
        <w:rPr>
          <w:sz w:val="20"/>
          <w:szCs w:val="20"/>
        </w:rPr>
        <w:t xml:space="preserve">alls for submissions to assist consideration of the </w:t>
      </w:r>
      <w:r w:rsidR="00413CA8" w:rsidRPr="00B03D0E">
        <w:rPr>
          <w:sz w:val="20"/>
          <w:szCs w:val="20"/>
        </w:rPr>
        <w:t xml:space="preserve">draft </w:t>
      </w:r>
      <w:r w:rsidR="00D8470F" w:rsidRPr="00B03D0E">
        <w:rPr>
          <w:sz w:val="20"/>
          <w:szCs w:val="20"/>
        </w:rPr>
        <w:t>food regulatory measure</w:t>
      </w:r>
      <w:r w:rsidR="00D22F3C" w:rsidRPr="00B03D0E">
        <w:rPr>
          <w:sz w:val="20"/>
          <w:szCs w:val="20"/>
        </w:rPr>
        <w:t>.</w:t>
      </w:r>
    </w:p>
    <w:p w14:paraId="2040C924" w14:textId="77777777" w:rsidR="00413CA8" w:rsidRPr="007C174F" w:rsidRDefault="00413CA8" w:rsidP="00FC5FEC">
      <w:pPr>
        <w:widowControl/>
        <w:rPr>
          <w:sz w:val="20"/>
          <w:szCs w:val="20"/>
        </w:rPr>
      </w:pPr>
    </w:p>
    <w:p w14:paraId="70712D96" w14:textId="77777777" w:rsidR="00351B07" w:rsidRDefault="00A91DF1" w:rsidP="00FC5FEC">
      <w:pPr>
        <w:widowControl/>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40EEC695" w14:textId="77777777" w:rsidR="00D81D38" w:rsidRPr="00276026" w:rsidRDefault="00D81D38" w:rsidP="00FC5FEC">
      <w:pPr>
        <w:widowControl/>
        <w:rPr>
          <w:sz w:val="20"/>
          <w:szCs w:val="20"/>
        </w:rPr>
      </w:pPr>
    </w:p>
    <w:p w14:paraId="23451BF8" w14:textId="77777777" w:rsidR="00276026" w:rsidRPr="00276026" w:rsidRDefault="00276026" w:rsidP="00FC5FEC">
      <w:pPr>
        <w:widowControl/>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2D4ECAC4" w14:textId="77777777" w:rsidR="00876515" w:rsidRPr="00276026" w:rsidRDefault="00876515" w:rsidP="00FC5FEC">
      <w:pPr>
        <w:widowControl/>
        <w:rPr>
          <w:color w:val="000000"/>
          <w:sz w:val="20"/>
          <w:szCs w:val="20"/>
          <w:lang w:val="en-AU"/>
        </w:rPr>
      </w:pPr>
    </w:p>
    <w:p w14:paraId="42C59A98" w14:textId="77777777" w:rsidR="00E203C2" w:rsidRPr="007C174F" w:rsidRDefault="00AD22F9" w:rsidP="00FC5FEC">
      <w:pPr>
        <w:widowControl/>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31C88772" w14:textId="77777777" w:rsidR="00E203C2" w:rsidRPr="007C174F" w:rsidRDefault="00E203C2" w:rsidP="00FC5FEC">
      <w:pPr>
        <w:widowControl/>
        <w:rPr>
          <w:color w:val="000000"/>
          <w:sz w:val="20"/>
          <w:szCs w:val="20"/>
          <w:lang w:val="en-AU"/>
        </w:rPr>
      </w:pPr>
    </w:p>
    <w:p w14:paraId="7500EC2A" w14:textId="77777777" w:rsidR="00351B07" w:rsidRPr="007C174F" w:rsidRDefault="00E063C6" w:rsidP="00FC5FEC">
      <w:pPr>
        <w:widowControl/>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F70F999" w14:textId="77777777" w:rsidR="00E203C2" w:rsidRPr="007C174F" w:rsidRDefault="00E203C2" w:rsidP="00FC5FEC">
      <w:pPr>
        <w:widowControl/>
        <w:rPr>
          <w:color w:val="000000"/>
          <w:sz w:val="20"/>
          <w:szCs w:val="20"/>
          <w:lang w:val="en-AU"/>
        </w:rPr>
      </w:pPr>
    </w:p>
    <w:p w14:paraId="6C244376" w14:textId="77777777" w:rsidR="00E063C6" w:rsidRPr="007C174F" w:rsidRDefault="00E063C6" w:rsidP="00FC5FEC">
      <w:pPr>
        <w:widowControl/>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463D00C0" w14:textId="77777777" w:rsidR="00E203C2" w:rsidRPr="00B61314" w:rsidRDefault="00E203C2" w:rsidP="00FC5FEC">
      <w:pPr>
        <w:widowControl/>
        <w:rPr>
          <w:color w:val="000000"/>
          <w:sz w:val="18"/>
          <w:lang w:val="en-AU"/>
        </w:rPr>
      </w:pPr>
    </w:p>
    <w:p w14:paraId="2D529B65" w14:textId="385C41C9" w:rsidR="00E063C6" w:rsidRPr="00222458" w:rsidRDefault="00E063C6" w:rsidP="00FC5FEC">
      <w:pPr>
        <w:widowControl/>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222458" w:rsidRPr="00222458">
        <w:rPr>
          <w:rFonts w:cs="Arial"/>
          <w:b/>
          <w:bCs/>
          <w:sz w:val="24"/>
        </w:rPr>
        <w:t>3 February 2017</w:t>
      </w:r>
    </w:p>
    <w:p w14:paraId="55203CC5" w14:textId="77777777" w:rsidR="00E203C2" w:rsidRPr="007C174F" w:rsidRDefault="00E203C2" w:rsidP="00FC5FEC">
      <w:pPr>
        <w:widowControl/>
        <w:rPr>
          <w:sz w:val="20"/>
          <w:szCs w:val="20"/>
          <w:lang w:val="en-AU"/>
        </w:rPr>
      </w:pPr>
    </w:p>
    <w:p w14:paraId="50C82B8E" w14:textId="77777777" w:rsidR="00E063C6" w:rsidRPr="007C174F" w:rsidRDefault="00E063C6" w:rsidP="00B61314">
      <w:pPr>
        <w:widowControl/>
        <w:ind w:right="-569"/>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A3BC632" w14:textId="77777777" w:rsidR="00E203C2" w:rsidRPr="007C174F" w:rsidRDefault="00E203C2" w:rsidP="00FC5FEC">
      <w:pPr>
        <w:widowControl/>
        <w:rPr>
          <w:sz w:val="20"/>
          <w:szCs w:val="20"/>
          <w:lang w:val="en-AU"/>
        </w:rPr>
      </w:pPr>
    </w:p>
    <w:p w14:paraId="522F3D50" w14:textId="77777777" w:rsidR="00E063C6" w:rsidRPr="007C174F" w:rsidRDefault="0037520F" w:rsidP="00FC5FEC">
      <w:pPr>
        <w:widowControl/>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794FF509" w14:textId="77777777" w:rsidR="00E203C2" w:rsidRPr="003A7725" w:rsidRDefault="00E203C2" w:rsidP="00FC5FEC">
      <w:pPr>
        <w:widowControl/>
        <w:rPr>
          <w:sz w:val="20"/>
          <w:lang w:val="en-AU"/>
        </w:rPr>
      </w:pPr>
    </w:p>
    <w:p w14:paraId="0B784558" w14:textId="77777777" w:rsidR="00E063C6" w:rsidRPr="007C174F" w:rsidRDefault="00351B07" w:rsidP="00FC5FEC">
      <w:pPr>
        <w:widowControl/>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15D82596" w14:textId="77777777" w:rsidR="00E203C2" w:rsidRPr="007C174F" w:rsidRDefault="00E063C6" w:rsidP="00FC5FEC">
      <w:pPr>
        <w:widowControl/>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202698AD" w14:textId="77777777" w:rsidR="00E203C2" w:rsidRPr="007C174F" w:rsidRDefault="00E063C6" w:rsidP="00FC5FEC">
      <w:pPr>
        <w:widowControl/>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03BBECA2" w14:textId="77777777" w:rsidR="00E203C2" w:rsidRPr="007C174F" w:rsidRDefault="00685269" w:rsidP="00FC5FEC">
      <w:pPr>
        <w:widowControl/>
        <w:tabs>
          <w:tab w:val="left" w:pos="4536"/>
        </w:tabs>
        <w:rPr>
          <w:sz w:val="20"/>
          <w:szCs w:val="20"/>
        </w:rPr>
      </w:pPr>
      <w:proofErr w:type="gramStart"/>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5B71B6C7" w14:textId="77777777" w:rsidR="00E063C6" w:rsidRPr="007C174F" w:rsidRDefault="00E063C6" w:rsidP="00FC5FEC">
      <w:pPr>
        <w:widowControl/>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347DC56A" w14:textId="77777777" w:rsidR="00413CA8" w:rsidRPr="00B03D0E" w:rsidRDefault="00E063C6" w:rsidP="00FC5FEC">
      <w:pPr>
        <w:widowControl/>
        <w:tabs>
          <w:tab w:val="left" w:pos="4536"/>
        </w:tabs>
        <w:rPr>
          <w:sz w:val="20"/>
          <w:szCs w:val="20"/>
        </w:rPr>
        <w:sectPr w:rsidR="00413CA8" w:rsidRPr="00B03D0E" w:rsidSect="00B76B7B">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580B342B" w14:textId="77777777" w:rsidR="00562917" w:rsidRPr="00646FDD" w:rsidRDefault="00562917" w:rsidP="00FC5FEC">
      <w:pPr>
        <w:widowControl/>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40DD4C75" w14:textId="77777777" w:rsidR="00562917" w:rsidRPr="00AE766D" w:rsidRDefault="00562917" w:rsidP="00FC5FEC">
      <w:pPr>
        <w:widowControl/>
        <w:rPr>
          <w:rFonts w:cs="Arial"/>
        </w:rPr>
      </w:pPr>
    </w:p>
    <w:p w14:paraId="6877E579" w14:textId="77777777" w:rsidR="00EF6693" w:rsidRPr="00767300" w:rsidRDefault="0008522C">
      <w:pPr>
        <w:pStyle w:val="TOC1"/>
        <w:tabs>
          <w:tab w:val="right" w:leader="dot" w:pos="9060"/>
        </w:tabs>
        <w:rPr>
          <w:rFonts w:ascii="Arial" w:eastAsiaTheme="minorEastAsia" w:hAnsi="Arial" w:cs="Arial"/>
          <w:b w:val="0"/>
          <w:bCs w:val="0"/>
          <w:caps w:val="0"/>
          <w:noProof/>
          <w:sz w:val="22"/>
          <w:szCs w:val="22"/>
          <w:lang w:val="en-NZ" w:eastAsia="en-NZ" w:bidi="ar-SA"/>
        </w:rPr>
      </w:pPr>
      <w:r w:rsidRPr="00767300">
        <w:rPr>
          <w:rFonts w:ascii="Arial" w:hAnsi="Arial" w:cs="Arial"/>
        </w:rPr>
        <w:fldChar w:fldCharType="begin"/>
      </w:r>
      <w:r w:rsidR="00051ED9" w:rsidRPr="00767300">
        <w:rPr>
          <w:rFonts w:ascii="Arial" w:hAnsi="Arial" w:cs="Arial"/>
        </w:rPr>
        <w:instrText xml:space="preserve"> TOC \o "1-3" \h \z \u </w:instrText>
      </w:r>
      <w:r w:rsidRPr="00767300">
        <w:rPr>
          <w:rFonts w:ascii="Arial" w:hAnsi="Arial" w:cs="Arial"/>
        </w:rPr>
        <w:fldChar w:fldCharType="separate"/>
      </w:r>
      <w:hyperlink w:anchor="_Toc467500926" w:history="1">
        <w:r w:rsidR="00EF6693" w:rsidRPr="00767300">
          <w:rPr>
            <w:rStyle w:val="Hyperlink"/>
            <w:rFonts w:cs="Arial"/>
            <w:noProof/>
          </w:rPr>
          <w:t>Executive summary</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_Toc467500926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2</w:t>
        </w:r>
        <w:r w:rsidR="00EF6693" w:rsidRPr="00767300">
          <w:rPr>
            <w:rFonts w:ascii="Arial" w:hAnsi="Arial" w:cs="Arial"/>
            <w:noProof/>
            <w:webHidden/>
          </w:rPr>
          <w:fldChar w:fldCharType="end"/>
        </w:r>
      </w:hyperlink>
    </w:p>
    <w:p w14:paraId="5AAB5328" w14:textId="77777777" w:rsidR="00EF6693" w:rsidRPr="00767300" w:rsidRDefault="004804B9">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67500927" w:history="1">
        <w:r w:rsidR="00EF6693" w:rsidRPr="00767300">
          <w:rPr>
            <w:rStyle w:val="Hyperlink"/>
            <w:rFonts w:cs="Arial"/>
            <w:noProof/>
          </w:rPr>
          <w:t>1</w:t>
        </w:r>
        <w:r w:rsidR="00EF6693" w:rsidRPr="00767300">
          <w:rPr>
            <w:rFonts w:ascii="Arial" w:eastAsiaTheme="minorEastAsia" w:hAnsi="Arial" w:cs="Arial"/>
            <w:b w:val="0"/>
            <w:bCs w:val="0"/>
            <w:caps w:val="0"/>
            <w:noProof/>
            <w:sz w:val="22"/>
            <w:szCs w:val="22"/>
            <w:lang w:val="en-NZ" w:eastAsia="en-NZ" w:bidi="ar-SA"/>
          </w:rPr>
          <w:tab/>
        </w:r>
        <w:r w:rsidR="00EF6693" w:rsidRPr="00767300">
          <w:rPr>
            <w:rStyle w:val="Hyperlink"/>
            <w:rFonts w:cs="Arial"/>
            <w:noProof/>
          </w:rPr>
          <w:t>Introduction</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_Toc467500927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3</w:t>
        </w:r>
        <w:r w:rsidR="00EF6693" w:rsidRPr="00767300">
          <w:rPr>
            <w:rFonts w:ascii="Arial" w:hAnsi="Arial" w:cs="Arial"/>
            <w:noProof/>
            <w:webHidden/>
          </w:rPr>
          <w:fldChar w:fldCharType="end"/>
        </w:r>
      </w:hyperlink>
    </w:p>
    <w:p w14:paraId="79A21D90" w14:textId="77777777" w:rsidR="00EF6693" w:rsidRPr="00767300" w:rsidRDefault="004804B9">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7500928" w:history="1">
        <w:r w:rsidR="00EF6693" w:rsidRPr="00767300">
          <w:rPr>
            <w:rStyle w:val="Hyperlink"/>
            <w:rFonts w:cs="Arial"/>
            <w:noProof/>
          </w:rPr>
          <w:t>1.1</w:t>
        </w:r>
        <w:r w:rsidR="00EF6693" w:rsidRPr="00767300">
          <w:rPr>
            <w:rFonts w:ascii="Arial" w:eastAsiaTheme="minorEastAsia" w:hAnsi="Arial" w:cs="Arial"/>
            <w:smallCaps w:val="0"/>
            <w:noProof/>
            <w:sz w:val="22"/>
            <w:szCs w:val="22"/>
            <w:lang w:val="en-NZ" w:eastAsia="en-NZ" w:bidi="ar-SA"/>
          </w:rPr>
          <w:tab/>
        </w:r>
        <w:r w:rsidR="00EF6693" w:rsidRPr="00767300">
          <w:rPr>
            <w:rStyle w:val="Hyperlink"/>
            <w:rFonts w:cs="Arial"/>
            <w:noProof/>
          </w:rPr>
          <w:t>The Applicant</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_Toc467500928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3</w:t>
        </w:r>
        <w:r w:rsidR="00EF6693" w:rsidRPr="00767300">
          <w:rPr>
            <w:rFonts w:ascii="Arial" w:hAnsi="Arial" w:cs="Arial"/>
            <w:noProof/>
            <w:webHidden/>
          </w:rPr>
          <w:fldChar w:fldCharType="end"/>
        </w:r>
      </w:hyperlink>
    </w:p>
    <w:p w14:paraId="5B551D10" w14:textId="77777777" w:rsidR="00EF6693" w:rsidRPr="00767300" w:rsidRDefault="004804B9">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7500929" w:history="1">
        <w:r w:rsidR="00EF6693" w:rsidRPr="00767300">
          <w:rPr>
            <w:rStyle w:val="Hyperlink"/>
            <w:rFonts w:cs="Arial"/>
            <w:noProof/>
          </w:rPr>
          <w:t>1.2</w:t>
        </w:r>
        <w:r w:rsidR="00EF6693" w:rsidRPr="00767300">
          <w:rPr>
            <w:rFonts w:ascii="Arial" w:eastAsiaTheme="minorEastAsia" w:hAnsi="Arial" w:cs="Arial"/>
            <w:smallCaps w:val="0"/>
            <w:noProof/>
            <w:sz w:val="22"/>
            <w:szCs w:val="22"/>
            <w:lang w:val="en-NZ" w:eastAsia="en-NZ" w:bidi="ar-SA"/>
          </w:rPr>
          <w:tab/>
        </w:r>
        <w:r w:rsidR="00EF6693" w:rsidRPr="00767300">
          <w:rPr>
            <w:rStyle w:val="Hyperlink"/>
            <w:rFonts w:cs="Arial"/>
            <w:noProof/>
          </w:rPr>
          <w:t>The Application</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_Toc467500929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3</w:t>
        </w:r>
        <w:r w:rsidR="00EF6693" w:rsidRPr="00767300">
          <w:rPr>
            <w:rFonts w:ascii="Arial" w:hAnsi="Arial" w:cs="Arial"/>
            <w:noProof/>
            <w:webHidden/>
          </w:rPr>
          <w:fldChar w:fldCharType="end"/>
        </w:r>
      </w:hyperlink>
    </w:p>
    <w:p w14:paraId="6B48E379" w14:textId="77777777" w:rsidR="00EF6693" w:rsidRPr="00767300" w:rsidRDefault="004804B9">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7500930" w:history="1">
        <w:r w:rsidR="00EF6693" w:rsidRPr="00767300">
          <w:rPr>
            <w:rStyle w:val="Hyperlink"/>
            <w:rFonts w:cs="Arial"/>
            <w:noProof/>
          </w:rPr>
          <w:t>1.3</w:t>
        </w:r>
        <w:r w:rsidR="00EF6693" w:rsidRPr="00767300">
          <w:rPr>
            <w:rFonts w:ascii="Arial" w:eastAsiaTheme="minorEastAsia" w:hAnsi="Arial" w:cs="Arial"/>
            <w:smallCaps w:val="0"/>
            <w:noProof/>
            <w:sz w:val="22"/>
            <w:szCs w:val="22"/>
            <w:lang w:val="en-NZ" w:eastAsia="en-NZ" w:bidi="ar-SA"/>
          </w:rPr>
          <w:tab/>
        </w:r>
        <w:r w:rsidR="00EF6693" w:rsidRPr="00767300">
          <w:rPr>
            <w:rStyle w:val="Hyperlink"/>
            <w:rFonts w:cs="Arial"/>
            <w:noProof/>
          </w:rPr>
          <w:t>Current standards</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_Toc467500930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4</w:t>
        </w:r>
        <w:r w:rsidR="00EF6693" w:rsidRPr="00767300">
          <w:rPr>
            <w:rFonts w:ascii="Arial" w:hAnsi="Arial" w:cs="Arial"/>
            <w:noProof/>
            <w:webHidden/>
          </w:rPr>
          <w:fldChar w:fldCharType="end"/>
        </w:r>
      </w:hyperlink>
    </w:p>
    <w:p w14:paraId="664B920A" w14:textId="77777777" w:rsidR="00EF6693" w:rsidRPr="00767300" w:rsidRDefault="004804B9">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7500931" w:history="1">
        <w:r w:rsidR="00EF6693" w:rsidRPr="00767300">
          <w:rPr>
            <w:rStyle w:val="Hyperlink"/>
            <w:rFonts w:cs="Arial"/>
            <w:noProof/>
          </w:rPr>
          <w:t>1.3.1</w:t>
        </w:r>
        <w:r w:rsidR="00EF6693" w:rsidRPr="00767300">
          <w:rPr>
            <w:rFonts w:ascii="Arial" w:eastAsiaTheme="minorEastAsia" w:hAnsi="Arial" w:cs="Arial"/>
            <w:i w:val="0"/>
            <w:iCs w:val="0"/>
            <w:noProof/>
            <w:sz w:val="22"/>
            <w:szCs w:val="22"/>
            <w:lang w:val="en-NZ" w:eastAsia="en-NZ" w:bidi="ar-SA"/>
          </w:rPr>
          <w:tab/>
        </w:r>
        <w:r w:rsidR="00EF6693" w:rsidRPr="00767300">
          <w:rPr>
            <w:rStyle w:val="Hyperlink"/>
            <w:rFonts w:cs="Arial"/>
            <w:noProof/>
          </w:rPr>
          <w:t>Australia and New Zealand</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_Toc467500931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4</w:t>
        </w:r>
        <w:r w:rsidR="00EF6693" w:rsidRPr="00767300">
          <w:rPr>
            <w:rFonts w:ascii="Arial" w:hAnsi="Arial" w:cs="Arial"/>
            <w:noProof/>
            <w:webHidden/>
          </w:rPr>
          <w:fldChar w:fldCharType="end"/>
        </w:r>
      </w:hyperlink>
    </w:p>
    <w:p w14:paraId="7C2E77D9" w14:textId="77777777" w:rsidR="00EF6693" w:rsidRPr="00767300" w:rsidRDefault="004804B9">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7500932" w:history="1">
        <w:r w:rsidR="00EF6693" w:rsidRPr="00767300">
          <w:rPr>
            <w:rStyle w:val="Hyperlink"/>
            <w:rFonts w:cs="Arial"/>
            <w:noProof/>
          </w:rPr>
          <w:t>1.3.2</w:t>
        </w:r>
        <w:r w:rsidR="00EF6693" w:rsidRPr="00767300">
          <w:rPr>
            <w:rFonts w:ascii="Arial" w:eastAsiaTheme="minorEastAsia" w:hAnsi="Arial" w:cs="Arial"/>
            <w:i w:val="0"/>
            <w:iCs w:val="0"/>
            <w:noProof/>
            <w:sz w:val="22"/>
            <w:szCs w:val="22"/>
            <w:lang w:val="en-NZ" w:eastAsia="en-NZ" w:bidi="ar-SA"/>
          </w:rPr>
          <w:tab/>
        </w:r>
        <w:r w:rsidR="00EF6693" w:rsidRPr="00767300">
          <w:rPr>
            <w:rStyle w:val="Hyperlink"/>
            <w:rFonts w:cs="Arial"/>
            <w:noProof/>
          </w:rPr>
          <w:t>International</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_Toc467500932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4</w:t>
        </w:r>
        <w:r w:rsidR="00EF6693" w:rsidRPr="00767300">
          <w:rPr>
            <w:rFonts w:ascii="Arial" w:hAnsi="Arial" w:cs="Arial"/>
            <w:noProof/>
            <w:webHidden/>
          </w:rPr>
          <w:fldChar w:fldCharType="end"/>
        </w:r>
      </w:hyperlink>
    </w:p>
    <w:p w14:paraId="1DB8C774" w14:textId="77777777" w:rsidR="00EF6693" w:rsidRPr="00767300" w:rsidRDefault="004804B9">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7500933" w:history="1">
        <w:r w:rsidR="00EF6693" w:rsidRPr="00767300">
          <w:rPr>
            <w:rStyle w:val="Hyperlink"/>
            <w:rFonts w:cs="Arial"/>
            <w:noProof/>
          </w:rPr>
          <w:t>1.4</w:t>
        </w:r>
        <w:r w:rsidR="00EF6693" w:rsidRPr="00767300">
          <w:rPr>
            <w:rFonts w:ascii="Arial" w:eastAsiaTheme="minorEastAsia" w:hAnsi="Arial" w:cs="Arial"/>
            <w:smallCaps w:val="0"/>
            <w:noProof/>
            <w:sz w:val="22"/>
            <w:szCs w:val="22"/>
            <w:lang w:val="en-NZ" w:eastAsia="en-NZ" w:bidi="ar-SA"/>
          </w:rPr>
          <w:tab/>
        </w:r>
        <w:r w:rsidR="00EF6693" w:rsidRPr="00767300">
          <w:rPr>
            <w:rStyle w:val="Hyperlink"/>
            <w:rFonts w:cs="Arial"/>
            <w:noProof/>
          </w:rPr>
          <w:t>Reasons for accepting application</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_Toc467500933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4</w:t>
        </w:r>
        <w:r w:rsidR="00EF6693" w:rsidRPr="00767300">
          <w:rPr>
            <w:rFonts w:ascii="Arial" w:hAnsi="Arial" w:cs="Arial"/>
            <w:noProof/>
            <w:webHidden/>
          </w:rPr>
          <w:fldChar w:fldCharType="end"/>
        </w:r>
      </w:hyperlink>
    </w:p>
    <w:p w14:paraId="54C87E23" w14:textId="77777777" w:rsidR="00EF6693" w:rsidRPr="00767300" w:rsidRDefault="004804B9">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7500934" w:history="1">
        <w:r w:rsidR="00EF6693" w:rsidRPr="00767300">
          <w:rPr>
            <w:rStyle w:val="Hyperlink"/>
            <w:rFonts w:cs="Arial"/>
            <w:noProof/>
          </w:rPr>
          <w:t>1.5</w:t>
        </w:r>
        <w:r w:rsidR="00EF6693" w:rsidRPr="00767300">
          <w:rPr>
            <w:rFonts w:ascii="Arial" w:eastAsiaTheme="minorEastAsia" w:hAnsi="Arial" w:cs="Arial"/>
            <w:smallCaps w:val="0"/>
            <w:noProof/>
            <w:sz w:val="22"/>
            <w:szCs w:val="22"/>
            <w:lang w:val="en-NZ" w:eastAsia="en-NZ" w:bidi="ar-SA"/>
          </w:rPr>
          <w:tab/>
        </w:r>
        <w:r w:rsidR="00EF6693" w:rsidRPr="00767300">
          <w:rPr>
            <w:rStyle w:val="Hyperlink"/>
            <w:rFonts w:cs="Arial"/>
            <w:noProof/>
          </w:rPr>
          <w:t>Procedure for assessment</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_Toc467500934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4</w:t>
        </w:r>
        <w:r w:rsidR="00EF6693" w:rsidRPr="00767300">
          <w:rPr>
            <w:rFonts w:ascii="Arial" w:hAnsi="Arial" w:cs="Arial"/>
            <w:noProof/>
            <w:webHidden/>
          </w:rPr>
          <w:fldChar w:fldCharType="end"/>
        </w:r>
      </w:hyperlink>
    </w:p>
    <w:p w14:paraId="2A9BEC1E" w14:textId="77777777" w:rsidR="00EF6693" w:rsidRPr="00767300" w:rsidRDefault="004804B9">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67500935" w:history="1">
        <w:r w:rsidR="00EF6693" w:rsidRPr="00767300">
          <w:rPr>
            <w:rStyle w:val="Hyperlink"/>
            <w:rFonts w:cs="Arial"/>
            <w:noProof/>
          </w:rPr>
          <w:t>2</w:t>
        </w:r>
        <w:r w:rsidR="00EF6693" w:rsidRPr="00767300">
          <w:rPr>
            <w:rFonts w:ascii="Arial" w:eastAsiaTheme="minorEastAsia" w:hAnsi="Arial" w:cs="Arial"/>
            <w:b w:val="0"/>
            <w:bCs w:val="0"/>
            <w:caps w:val="0"/>
            <w:noProof/>
            <w:sz w:val="22"/>
            <w:szCs w:val="22"/>
            <w:lang w:val="en-NZ" w:eastAsia="en-NZ" w:bidi="ar-SA"/>
          </w:rPr>
          <w:tab/>
        </w:r>
        <w:r w:rsidR="00EF6693" w:rsidRPr="00767300">
          <w:rPr>
            <w:rStyle w:val="Hyperlink"/>
            <w:rFonts w:cs="Arial"/>
            <w:noProof/>
          </w:rPr>
          <w:t>Summary of the assessment</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_Toc467500935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5</w:t>
        </w:r>
        <w:r w:rsidR="00EF6693" w:rsidRPr="00767300">
          <w:rPr>
            <w:rFonts w:ascii="Arial" w:hAnsi="Arial" w:cs="Arial"/>
            <w:noProof/>
            <w:webHidden/>
          </w:rPr>
          <w:fldChar w:fldCharType="end"/>
        </w:r>
      </w:hyperlink>
    </w:p>
    <w:p w14:paraId="3ABE07DA" w14:textId="77777777" w:rsidR="00EF6693" w:rsidRPr="00767300" w:rsidRDefault="004804B9">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7500936" w:history="1">
        <w:r w:rsidR="00EF6693" w:rsidRPr="00767300">
          <w:rPr>
            <w:rStyle w:val="Hyperlink"/>
            <w:rFonts w:cs="Arial"/>
            <w:noProof/>
          </w:rPr>
          <w:t>2.1</w:t>
        </w:r>
        <w:r w:rsidR="00EF6693" w:rsidRPr="00767300">
          <w:rPr>
            <w:rFonts w:ascii="Arial" w:eastAsiaTheme="minorEastAsia" w:hAnsi="Arial" w:cs="Arial"/>
            <w:smallCaps w:val="0"/>
            <w:noProof/>
            <w:sz w:val="22"/>
            <w:szCs w:val="22"/>
            <w:lang w:val="en-NZ" w:eastAsia="en-NZ" w:bidi="ar-SA"/>
          </w:rPr>
          <w:tab/>
        </w:r>
        <w:r w:rsidR="00EF6693" w:rsidRPr="00767300">
          <w:rPr>
            <w:rStyle w:val="Hyperlink"/>
            <w:rFonts w:cs="Arial"/>
            <w:noProof/>
          </w:rPr>
          <w:t>Risk and technical assessment</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_Toc467500936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5</w:t>
        </w:r>
        <w:r w:rsidR="00EF6693" w:rsidRPr="00767300">
          <w:rPr>
            <w:rFonts w:ascii="Arial" w:hAnsi="Arial" w:cs="Arial"/>
            <w:noProof/>
            <w:webHidden/>
          </w:rPr>
          <w:fldChar w:fldCharType="end"/>
        </w:r>
      </w:hyperlink>
    </w:p>
    <w:p w14:paraId="273FFE94" w14:textId="77777777" w:rsidR="00EF6693" w:rsidRPr="00767300" w:rsidRDefault="004804B9">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7500937" w:history="1">
        <w:r w:rsidR="00EF6693" w:rsidRPr="00767300">
          <w:rPr>
            <w:rStyle w:val="Hyperlink"/>
            <w:rFonts w:cs="Arial"/>
            <w:noProof/>
          </w:rPr>
          <w:t>2.2</w:t>
        </w:r>
        <w:r w:rsidR="00EF6693" w:rsidRPr="00767300">
          <w:rPr>
            <w:rFonts w:ascii="Arial" w:eastAsiaTheme="minorEastAsia" w:hAnsi="Arial" w:cs="Arial"/>
            <w:smallCaps w:val="0"/>
            <w:noProof/>
            <w:sz w:val="22"/>
            <w:szCs w:val="22"/>
            <w:lang w:val="en-NZ" w:eastAsia="en-NZ" w:bidi="ar-SA"/>
          </w:rPr>
          <w:tab/>
        </w:r>
        <w:r w:rsidR="00EF6693" w:rsidRPr="00767300">
          <w:rPr>
            <w:rStyle w:val="Hyperlink"/>
            <w:rFonts w:cs="Arial"/>
            <w:noProof/>
          </w:rPr>
          <w:t>Risk management</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_Toc467500937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5</w:t>
        </w:r>
        <w:r w:rsidR="00EF6693" w:rsidRPr="00767300">
          <w:rPr>
            <w:rFonts w:ascii="Arial" w:hAnsi="Arial" w:cs="Arial"/>
            <w:noProof/>
            <w:webHidden/>
          </w:rPr>
          <w:fldChar w:fldCharType="end"/>
        </w:r>
      </w:hyperlink>
    </w:p>
    <w:p w14:paraId="5D163913" w14:textId="77777777" w:rsidR="00EF6693" w:rsidRPr="00767300" w:rsidRDefault="004804B9">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7500938" w:history="1">
        <w:r w:rsidR="00EF6693" w:rsidRPr="00767300">
          <w:rPr>
            <w:rStyle w:val="Hyperlink"/>
            <w:rFonts w:cs="Arial"/>
            <w:noProof/>
          </w:rPr>
          <w:t>2.2.1</w:t>
        </w:r>
        <w:r w:rsidR="00EF6693" w:rsidRPr="00767300">
          <w:rPr>
            <w:rFonts w:ascii="Arial" w:eastAsiaTheme="minorEastAsia" w:hAnsi="Arial" w:cs="Arial"/>
            <w:i w:val="0"/>
            <w:iCs w:val="0"/>
            <w:noProof/>
            <w:sz w:val="22"/>
            <w:szCs w:val="22"/>
            <w:lang w:val="en-NZ" w:eastAsia="en-NZ" w:bidi="ar-SA"/>
          </w:rPr>
          <w:tab/>
        </w:r>
        <w:r w:rsidR="00EF6693" w:rsidRPr="00767300">
          <w:rPr>
            <w:rStyle w:val="Hyperlink"/>
            <w:rFonts w:cs="Arial"/>
            <w:noProof/>
          </w:rPr>
          <w:t>Novelty</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_Toc467500938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5</w:t>
        </w:r>
        <w:r w:rsidR="00EF6693" w:rsidRPr="00767300">
          <w:rPr>
            <w:rFonts w:ascii="Arial" w:hAnsi="Arial" w:cs="Arial"/>
            <w:noProof/>
            <w:webHidden/>
          </w:rPr>
          <w:fldChar w:fldCharType="end"/>
        </w:r>
      </w:hyperlink>
    </w:p>
    <w:p w14:paraId="3898686B" w14:textId="77777777" w:rsidR="00EF6693" w:rsidRPr="00767300" w:rsidRDefault="004804B9">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7500939" w:history="1">
        <w:r w:rsidR="00EF6693" w:rsidRPr="00767300">
          <w:rPr>
            <w:rStyle w:val="Hyperlink"/>
            <w:rFonts w:cs="Arial"/>
            <w:noProof/>
          </w:rPr>
          <w:t>2.2.2</w:t>
        </w:r>
        <w:r w:rsidR="00EF6693" w:rsidRPr="00767300">
          <w:rPr>
            <w:rFonts w:ascii="Arial" w:eastAsiaTheme="minorEastAsia" w:hAnsi="Arial" w:cs="Arial"/>
            <w:i w:val="0"/>
            <w:iCs w:val="0"/>
            <w:noProof/>
            <w:sz w:val="22"/>
            <w:szCs w:val="22"/>
            <w:lang w:val="en-NZ" w:eastAsia="en-NZ" w:bidi="ar-SA"/>
          </w:rPr>
          <w:tab/>
        </w:r>
        <w:r w:rsidR="00EF6693" w:rsidRPr="00767300">
          <w:rPr>
            <w:rStyle w:val="Hyperlink"/>
            <w:rFonts w:cs="Arial"/>
            <w:noProof/>
          </w:rPr>
          <w:t>Nutrition implications for use of IMO as an alternative sweetener</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_Toc467500939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6</w:t>
        </w:r>
        <w:r w:rsidR="00EF6693" w:rsidRPr="00767300">
          <w:rPr>
            <w:rFonts w:ascii="Arial" w:hAnsi="Arial" w:cs="Arial"/>
            <w:noProof/>
            <w:webHidden/>
          </w:rPr>
          <w:fldChar w:fldCharType="end"/>
        </w:r>
      </w:hyperlink>
    </w:p>
    <w:p w14:paraId="49EA9488" w14:textId="77777777" w:rsidR="00EF6693" w:rsidRPr="00767300" w:rsidRDefault="004804B9">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7500940" w:history="1">
        <w:r w:rsidR="00EF6693" w:rsidRPr="00767300">
          <w:rPr>
            <w:rStyle w:val="Hyperlink"/>
            <w:rFonts w:cs="Arial"/>
            <w:noProof/>
          </w:rPr>
          <w:t>2.2.3</w:t>
        </w:r>
        <w:r w:rsidR="00EF6693" w:rsidRPr="00767300">
          <w:rPr>
            <w:rFonts w:ascii="Arial" w:eastAsiaTheme="minorEastAsia" w:hAnsi="Arial" w:cs="Arial"/>
            <w:i w:val="0"/>
            <w:iCs w:val="0"/>
            <w:noProof/>
            <w:sz w:val="22"/>
            <w:szCs w:val="22"/>
            <w:lang w:val="en-NZ" w:eastAsia="en-NZ" w:bidi="ar-SA"/>
          </w:rPr>
          <w:tab/>
        </w:r>
        <w:r w:rsidR="00EF6693" w:rsidRPr="00767300">
          <w:rPr>
            <w:rStyle w:val="Hyperlink"/>
            <w:rFonts w:cs="Arial"/>
            <w:noProof/>
          </w:rPr>
          <w:t>Foods permitted addition of IMO</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_Toc467500940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6</w:t>
        </w:r>
        <w:r w:rsidR="00EF6693" w:rsidRPr="00767300">
          <w:rPr>
            <w:rFonts w:ascii="Arial" w:hAnsi="Arial" w:cs="Arial"/>
            <w:noProof/>
            <w:webHidden/>
          </w:rPr>
          <w:fldChar w:fldCharType="end"/>
        </w:r>
      </w:hyperlink>
    </w:p>
    <w:p w14:paraId="47510012" w14:textId="77777777" w:rsidR="00EF6693" w:rsidRPr="00767300" w:rsidRDefault="004804B9">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7500941" w:history="1">
        <w:r w:rsidR="00EF6693" w:rsidRPr="00767300">
          <w:rPr>
            <w:rStyle w:val="Hyperlink"/>
            <w:rFonts w:cs="Arial"/>
            <w:noProof/>
          </w:rPr>
          <w:t>2.2.4</w:t>
        </w:r>
        <w:r w:rsidR="00EF6693" w:rsidRPr="00767300">
          <w:rPr>
            <w:rFonts w:ascii="Arial" w:eastAsiaTheme="minorEastAsia" w:hAnsi="Arial" w:cs="Arial"/>
            <w:i w:val="0"/>
            <w:iCs w:val="0"/>
            <w:noProof/>
            <w:sz w:val="22"/>
            <w:szCs w:val="22"/>
            <w:lang w:val="en-NZ" w:eastAsia="en-NZ" w:bidi="ar-SA"/>
          </w:rPr>
          <w:tab/>
        </w:r>
        <w:r w:rsidR="00EF6693" w:rsidRPr="00767300">
          <w:rPr>
            <w:rStyle w:val="Hyperlink"/>
            <w:rFonts w:cs="Arial"/>
            <w:noProof/>
          </w:rPr>
          <w:t>Labelling of food products with added IMO</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_Toc467500941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7</w:t>
        </w:r>
        <w:r w:rsidR="00EF6693" w:rsidRPr="00767300">
          <w:rPr>
            <w:rFonts w:ascii="Arial" w:hAnsi="Arial" w:cs="Arial"/>
            <w:noProof/>
            <w:webHidden/>
          </w:rPr>
          <w:fldChar w:fldCharType="end"/>
        </w:r>
      </w:hyperlink>
    </w:p>
    <w:p w14:paraId="097C8424" w14:textId="77777777" w:rsidR="00EF6693" w:rsidRPr="00767300" w:rsidRDefault="004804B9">
      <w:pPr>
        <w:pStyle w:val="TOC3"/>
        <w:tabs>
          <w:tab w:val="left" w:pos="1320"/>
          <w:tab w:val="right" w:leader="dot" w:pos="9060"/>
        </w:tabs>
        <w:rPr>
          <w:rFonts w:ascii="Arial" w:eastAsiaTheme="minorEastAsia" w:hAnsi="Arial" w:cs="Arial"/>
          <w:i w:val="0"/>
          <w:iCs w:val="0"/>
          <w:noProof/>
          <w:sz w:val="22"/>
          <w:szCs w:val="22"/>
          <w:lang w:val="en-NZ" w:eastAsia="en-NZ" w:bidi="ar-SA"/>
        </w:rPr>
      </w:pPr>
      <w:hyperlink w:anchor="_Toc467500942" w:history="1">
        <w:r w:rsidR="00EF6693" w:rsidRPr="00767300">
          <w:rPr>
            <w:rStyle w:val="Hyperlink"/>
            <w:rFonts w:cs="Arial"/>
            <w:noProof/>
          </w:rPr>
          <w:t>2.2.4.1</w:t>
        </w:r>
        <w:r w:rsidR="00EF6693" w:rsidRPr="00767300">
          <w:rPr>
            <w:rFonts w:ascii="Arial" w:eastAsiaTheme="minorEastAsia" w:hAnsi="Arial" w:cs="Arial"/>
            <w:i w:val="0"/>
            <w:iCs w:val="0"/>
            <w:noProof/>
            <w:sz w:val="22"/>
            <w:szCs w:val="22"/>
            <w:lang w:val="en-NZ" w:eastAsia="en-NZ" w:bidi="ar-SA"/>
          </w:rPr>
          <w:tab/>
        </w:r>
        <w:r w:rsidR="00EF6693" w:rsidRPr="00767300">
          <w:rPr>
            <w:rStyle w:val="Hyperlink"/>
            <w:rFonts w:cs="Arial"/>
            <w:noProof/>
          </w:rPr>
          <w:t>Statement of Ingredients</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_Toc467500942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7</w:t>
        </w:r>
        <w:r w:rsidR="00EF6693" w:rsidRPr="00767300">
          <w:rPr>
            <w:rFonts w:ascii="Arial" w:hAnsi="Arial" w:cs="Arial"/>
            <w:noProof/>
            <w:webHidden/>
          </w:rPr>
          <w:fldChar w:fldCharType="end"/>
        </w:r>
      </w:hyperlink>
    </w:p>
    <w:p w14:paraId="08E60524" w14:textId="77777777" w:rsidR="00EF6693" w:rsidRPr="00767300" w:rsidRDefault="004804B9">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7500943" w:history="1">
        <w:r w:rsidR="00EF6693" w:rsidRPr="00767300">
          <w:rPr>
            <w:rStyle w:val="Hyperlink"/>
            <w:rFonts w:cs="Arial"/>
            <w:noProof/>
          </w:rPr>
          <w:t>2.2.5</w:t>
        </w:r>
        <w:r w:rsidR="00EF6693" w:rsidRPr="00767300">
          <w:rPr>
            <w:rFonts w:ascii="Arial" w:eastAsiaTheme="minorEastAsia" w:hAnsi="Arial" w:cs="Arial"/>
            <w:i w:val="0"/>
            <w:iCs w:val="0"/>
            <w:noProof/>
            <w:sz w:val="22"/>
            <w:szCs w:val="22"/>
            <w:lang w:val="en-NZ" w:eastAsia="en-NZ" w:bidi="ar-SA"/>
          </w:rPr>
          <w:tab/>
        </w:r>
        <w:r w:rsidR="00EF6693" w:rsidRPr="00767300">
          <w:rPr>
            <w:rStyle w:val="Hyperlink"/>
            <w:rFonts w:cs="Arial"/>
            <w:noProof/>
          </w:rPr>
          <w:t>Specifications for IMO</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_Toc467500943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9</w:t>
        </w:r>
        <w:r w:rsidR="00EF6693" w:rsidRPr="00767300">
          <w:rPr>
            <w:rFonts w:ascii="Arial" w:hAnsi="Arial" w:cs="Arial"/>
            <w:noProof/>
            <w:webHidden/>
          </w:rPr>
          <w:fldChar w:fldCharType="end"/>
        </w:r>
      </w:hyperlink>
    </w:p>
    <w:p w14:paraId="7B5FE20F" w14:textId="77777777" w:rsidR="00EF6693" w:rsidRPr="00767300" w:rsidRDefault="004804B9">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7500944" w:history="1">
        <w:r w:rsidR="00EF6693" w:rsidRPr="00767300">
          <w:rPr>
            <w:rStyle w:val="Hyperlink"/>
            <w:rFonts w:cs="Arial"/>
            <w:noProof/>
          </w:rPr>
          <w:t>2.2.6</w:t>
        </w:r>
        <w:r w:rsidR="00EF6693" w:rsidRPr="00767300">
          <w:rPr>
            <w:rFonts w:ascii="Arial" w:eastAsiaTheme="minorEastAsia" w:hAnsi="Arial" w:cs="Arial"/>
            <w:i w:val="0"/>
            <w:iCs w:val="0"/>
            <w:noProof/>
            <w:sz w:val="22"/>
            <w:szCs w:val="22"/>
            <w:lang w:val="en-NZ" w:eastAsia="en-NZ" w:bidi="ar-SA"/>
          </w:rPr>
          <w:tab/>
        </w:r>
        <w:r w:rsidR="00EF6693" w:rsidRPr="00767300">
          <w:rPr>
            <w:rStyle w:val="Hyperlink"/>
            <w:rFonts w:cs="Arial"/>
            <w:noProof/>
          </w:rPr>
          <w:t>Analytical methods for analysis</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_Toc467500944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9</w:t>
        </w:r>
        <w:r w:rsidR="00EF6693" w:rsidRPr="00767300">
          <w:rPr>
            <w:rFonts w:ascii="Arial" w:hAnsi="Arial" w:cs="Arial"/>
            <w:noProof/>
            <w:webHidden/>
          </w:rPr>
          <w:fldChar w:fldCharType="end"/>
        </w:r>
      </w:hyperlink>
    </w:p>
    <w:p w14:paraId="28704B31" w14:textId="77777777" w:rsidR="00EF6693" w:rsidRPr="00767300" w:rsidRDefault="004804B9">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7500945" w:history="1">
        <w:r w:rsidR="00EF6693" w:rsidRPr="00767300">
          <w:rPr>
            <w:rStyle w:val="Hyperlink"/>
            <w:rFonts w:cs="Arial"/>
            <w:noProof/>
          </w:rPr>
          <w:t>2.3</w:t>
        </w:r>
        <w:r w:rsidR="00EF6693" w:rsidRPr="00767300">
          <w:rPr>
            <w:rFonts w:ascii="Arial" w:eastAsiaTheme="minorEastAsia" w:hAnsi="Arial" w:cs="Arial"/>
            <w:smallCaps w:val="0"/>
            <w:noProof/>
            <w:sz w:val="22"/>
            <w:szCs w:val="22"/>
            <w:lang w:val="en-NZ" w:eastAsia="en-NZ" w:bidi="ar-SA"/>
          </w:rPr>
          <w:tab/>
        </w:r>
        <w:r w:rsidR="00EF6693" w:rsidRPr="00767300">
          <w:rPr>
            <w:rStyle w:val="Hyperlink"/>
            <w:rFonts w:cs="Arial"/>
            <w:noProof/>
          </w:rPr>
          <w:t>Risk communication</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_Toc467500945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9</w:t>
        </w:r>
        <w:r w:rsidR="00EF6693" w:rsidRPr="00767300">
          <w:rPr>
            <w:rFonts w:ascii="Arial" w:hAnsi="Arial" w:cs="Arial"/>
            <w:noProof/>
            <w:webHidden/>
          </w:rPr>
          <w:fldChar w:fldCharType="end"/>
        </w:r>
      </w:hyperlink>
    </w:p>
    <w:p w14:paraId="7701664C" w14:textId="77777777" w:rsidR="00EF6693" w:rsidRPr="00767300" w:rsidRDefault="004804B9">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7500946" w:history="1">
        <w:r w:rsidR="00EF6693" w:rsidRPr="00767300">
          <w:rPr>
            <w:rStyle w:val="Hyperlink"/>
            <w:rFonts w:cs="Arial"/>
            <w:noProof/>
          </w:rPr>
          <w:t>2.3.1</w:t>
        </w:r>
        <w:r w:rsidR="00EF6693" w:rsidRPr="00767300">
          <w:rPr>
            <w:rFonts w:ascii="Arial" w:eastAsiaTheme="minorEastAsia" w:hAnsi="Arial" w:cs="Arial"/>
            <w:i w:val="0"/>
            <w:iCs w:val="0"/>
            <w:noProof/>
            <w:sz w:val="22"/>
            <w:szCs w:val="22"/>
            <w:lang w:val="en-NZ" w:eastAsia="en-NZ" w:bidi="ar-SA"/>
          </w:rPr>
          <w:tab/>
        </w:r>
        <w:r w:rsidR="00EF6693" w:rsidRPr="00767300">
          <w:rPr>
            <w:rStyle w:val="Hyperlink"/>
            <w:rFonts w:cs="Arial"/>
            <w:noProof/>
          </w:rPr>
          <w:t>Consultation</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_Toc467500946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9</w:t>
        </w:r>
        <w:r w:rsidR="00EF6693" w:rsidRPr="00767300">
          <w:rPr>
            <w:rFonts w:ascii="Arial" w:hAnsi="Arial" w:cs="Arial"/>
            <w:noProof/>
            <w:webHidden/>
          </w:rPr>
          <w:fldChar w:fldCharType="end"/>
        </w:r>
      </w:hyperlink>
    </w:p>
    <w:p w14:paraId="0BBE671A" w14:textId="77777777" w:rsidR="00EF6693" w:rsidRPr="00767300" w:rsidRDefault="004804B9">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7500947" w:history="1">
        <w:r w:rsidR="00EF6693" w:rsidRPr="00767300">
          <w:rPr>
            <w:rStyle w:val="Hyperlink"/>
            <w:rFonts w:cs="Arial"/>
            <w:noProof/>
          </w:rPr>
          <w:t>2.3.2</w:t>
        </w:r>
        <w:r w:rsidR="00EF6693" w:rsidRPr="00767300">
          <w:rPr>
            <w:rFonts w:ascii="Arial" w:eastAsiaTheme="minorEastAsia" w:hAnsi="Arial" w:cs="Arial"/>
            <w:i w:val="0"/>
            <w:iCs w:val="0"/>
            <w:noProof/>
            <w:sz w:val="22"/>
            <w:szCs w:val="22"/>
            <w:lang w:val="en-NZ" w:eastAsia="en-NZ" w:bidi="ar-SA"/>
          </w:rPr>
          <w:tab/>
        </w:r>
        <w:r w:rsidR="00EF6693" w:rsidRPr="00767300">
          <w:rPr>
            <w:rStyle w:val="Hyperlink"/>
            <w:rFonts w:cs="Arial"/>
            <w:noProof/>
          </w:rPr>
          <w:t>World Trade Organization (WTO)</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_Toc467500947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10</w:t>
        </w:r>
        <w:r w:rsidR="00EF6693" w:rsidRPr="00767300">
          <w:rPr>
            <w:rFonts w:ascii="Arial" w:hAnsi="Arial" w:cs="Arial"/>
            <w:noProof/>
            <w:webHidden/>
          </w:rPr>
          <w:fldChar w:fldCharType="end"/>
        </w:r>
      </w:hyperlink>
    </w:p>
    <w:p w14:paraId="2285FCBB" w14:textId="77777777" w:rsidR="00EF6693" w:rsidRPr="00767300" w:rsidRDefault="004804B9">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7500948" w:history="1">
        <w:r w:rsidR="00EF6693" w:rsidRPr="00767300">
          <w:rPr>
            <w:rStyle w:val="Hyperlink"/>
            <w:rFonts w:cs="Arial"/>
            <w:noProof/>
          </w:rPr>
          <w:t>2.4</w:t>
        </w:r>
        <w:r w:rsidR="00EF6693" w:rsidRPr="00767300">
          <w:rPr>
            <w:rFonts w:ascii="Arial" w:eastAsiaTheme="minorEastAsia" w:hAnsi="Arial" w:cs="Arial"/>
            <w:smallCaps w:val="0"/>
            <w:noProof/>
            <w:sz w:val="22"/>
            <w:szCs w:val="22"/>
            <w:lang w:val="en-NZ" w:eastAsia="en-NZ" w:bidi="ar-SA"/>
          </w:rPr>
          <w:tab/>
        </w:r>
        <w:r w:rsidR="00EF6693" w:rsidRPr="00767300">
          <w:rPr>
            <w:rStyle w:val="Hyperlink"/>
            <w:rFonts w:cs="Arial"/>
            <w:noProof/>
          </w:rPr>
          <w:t>FSANZ Act assessment requirements</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_Toc467500948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10</w:t>
        </w:r>
        <w:r w:rsidR="00EF6693" w:rsidRPr="00767300">
          <w:rPr>
            <w:rFonts w:ascii="Arial" w:hAnsi="Arial" w:cs="Arial"/>
            <w:noProof/>
            <w:webHidden/>
          </w:rPr>
          <w:fldChar w:fldCharType="end"/>
        </w:r>
      </w:hyperlink>
    </w:p>
    <w:p w14:paraId="093D52D3" w14:textId="77777777" w:rsidR="00EF6693" w:rsidRPr="00767300" w:rsidRDefault="004804B9">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7500949" w:history="1">
        <w:r w:rsidR="00EF6693" w:rsidRPr="00767300">
          <w:rPr>
            <w:rStyle w:val="Hyperlink"/>
            <w:rFonts w:cs="Arial"/>
            <w:noProof/>
          </w:rPr>
          <w:t>2.4.1</w:t>
        </w:r>
        <w:r w:rsidR="00EF6693" w:rsidRPr="00767300">
          <w:rPr>
            <w:rFonts w:ascii="Arial" w:eastAsiaTheme="minorEastAsia" w:hAnsi="Arial" w:cs="Arial"/>
            <w:i w:val="0"/>
            <w:iCs w:val="0"/>
            <w:noProof/>
            <w:sz w:val="22"/>
            <w:szCs w:val="22"/>
            <w:lang w:val="en-NZ" w:eastAsia="en-NZ" w:bidi="ar-SA"/>
          </w:rPr>
          <w:tab/>
        </w:r>
        <w:r w:rsidR="00EF6693" w:rsidRPr="00767300">
          <w:rPr>
            <w:rStyle w:val="Hyperlink"/>
            <w:rFonts w:cs="Arial"/>
            <w:noProof/>
          </w:rPr>
          <w:t>Section 29</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_Toc467500949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10</w:t>
        </w:r>
        <w:r w:rsidR="00EF6693" w:rsidRPr="00767300">
          <w:rPr>
            <w:rFonts w:ascii="Arial" w:hAnsi="Arial" w:cs="Arial"/>
            <w:noProof/>
            <w:webHidden/>
          </w:rPr>
          <w:fldChar w:fldCharType="end"/>
        </w:r>
      </w:hyperlink>
    </w:p>
    <w:p w14:paraId="109F27AC" w14:textId="77777777" w:rsidR="00EF6693" w:rsidRPr="00767300" w:rsidRDefault="004804B9">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7500950" w:history="1">
        <w:r w:rsidR="00EF6693" w:rsidRPr="00767300">
          <w:rPr>
            <w:rStyle w:val="Hyperlink"/>
            <w:rFonts w:cs="Arial"/>
            <w:noProof/>
          </w:rPr>
          <w:t>2.4.2</w:t>
        </w:r>
        <w:r w:rsidR="00EF6693" w:rsidRPr="00767300">
          <w:rPr>
            <w:rFonts w:ascii="Arial" w:eastAsiaTheme="minorEastAsia" w:hAnsi="Arial" w:cs="Arial"/>
            <w:i w:val="0"/>
            <w:iCs w:val="0"/>
            <w:noProof/>
            <w:sz w:val="22"/>
            <w:szCs w:val="22"/>
            <w:lang w:val="en-NZ" w:eastAsia="en-NZ" w:bidi="ar-SA"/>
          </w:rPr>
          <w:tab/>
        </w:r>
        <w:r w:rsidR="00EF6693" w:rsidRPr="00767300">
          <w:rPr>
            <w:rStyle w:val="Hyperlink"/>
            <w:rFonts w:cs="Arial"/>
            <w:noProof/>
          </w:rPr>
          <w:t>Subsection 18(1)</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_Toc467500950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12</w:t>
        </w:r>
        <w:r w:rsidR="00EF6693" w:rsidRPr="00767300">
          <w:rPr>
            <w:rFonts w:ascii="Arial" w:hAnsi="Arial" w:cs="Arial"/>
            <w:noProof/>
            <w:webHidden/>
          </w:rPr>
          <w:fldChar w:fldCharType="end"/>
        </w:r>
      </w:hyperlink>
    </w:p>
    <w:p w14:paraId="44C19BBE" w14:textId="77777777" w:rsidR="00EF6693" w:rsidRPr="00767300" w:rsidRDefault="004804B9">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7500951" w:history="1">
        <w:r w:rsidR="00EF6693" w:rsidRPr="00767300">
          <w:rPr>
            <w:rStyle w:val="Hyperlink"/>
            <w:rFonts w:cs="Arial"/>
            <w:noProof/>
          </w:rPr>
          <w:t>2.4.3</w:t>
        </w:r>
        <w:r w:rsidR="00EF6693" w:rsidRPr="00767300">
          <w:rPr>
            <w:rFonts w:ascii="Arial" w:eastAsiaTheme="minorEastAsia" w:hAnsi="Arial" w:cs="Arial"/>
            <w:i w:val="0"/>
            <w:iCs w:val="0"/>
            <w:noProof/>
            <w:sz w:val="22"/>
            <w:szCs w:val="22"/>
            <w:lang w:val="en-NZ" w:eastAsia="en-NZ" w:bidi="ar-SA"/>
          </w:rPr>
          <w:tab/>
        </w:r>
        <w:r w:rsidR="00EF6693" w:rsidRPr="00767300">
          <w:rPr>
            <w:rStyle w:val="Hyperlink"/>
            <w:rFonts w:cs="Arial"/>
            <w:noProof/>
          </w:rPr>
          <w:t>Subsection 18(2) considerations</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_Toc467500951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12</w:t>
        </w:r>
        <w:r w:rsidR="00EF6693" w:rsidRPr="00767300">
          <w:rPr>
            <w:rFonts w:ascii="Arial" w:hAnsi="Arial" w:cs="Arial"/>
            <w:noProof/>
            <w:webHidden/>
          </w:rPr>
          <w:fldChar w:fldCharType="end"/>
        </w:r>
      </w:hyperlink>
    </w:p>
    <w:p w14:paraId="5280B2F2" w14:textId="77777777" w:rsidR="00EF6693" w:rsidRPr="00767300" w:rsidRDefault="004804B9">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67500952" w:history="1">
        <w:r w:rsidR="00EF6693" w:rsidRPr="00767300">
          <w:rPr>
            <w:rStyle w:val="Hyperlink"/>
            <w:rFonts w:cs="Arial"/>
            <w:noProof/>
          </w:rPr>
          <w:t>3</w:t>
        </w:r>
        <w:r w:rsidR="00EF6693" w:rsidRPr="00767300">
          <w:rPr>
            <w:rFonts w:ascii="Arial" w:eastAsiaTheme="minorEastAsia" w:hAnsi="Arial" w:cs="Arial"/>
            <w:b w:val="0"/>
            <w:bCs w:val="0"/>
            <w:caps w:val="0"/>
            <w:noProof/>
            <w:sz w:val="22"/>
            <w:szCs w:val="22"/>
            <w:lang w:val="en-NZ" w:eastAsia="en-NZ" w:bidi="ar-SA"/>
          </w:rPr>
          <w:tab/>
        </w:r>
        <w:r w:rsidR="00EF6693" w:rsidRPr="00767300">
          <w:rPr>
            <w:rStyle w:val="Hyperlink"/>
            <w:rFonts w:cs="Arial"/>
            <w:noProof/>
          </w:rPr>
          <w:t>Draft variations</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_Toc467500952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13</w:t>
        </w:r>
        <w:r w:rsidR="00EF6693" w:rsidRPr="00767300">
          <w:rPr>
            <w:rFonts w:ascii="Arial" w:hAnsi="Arial" w:cs="Arial"/>
            <w:noProof/>
            <w:webHidden/>
          </w:rPr>
          <w:fldChar w:fldCharType="end"/>
        </w:r>
      </w:hyperlink>
    </w:p>
    <w:p w14:paraId="2E5DCF79" w14:textId="77777777" w:rsidR="00EF6693" w:rsidRPr="00767300" w:rsidRDefault="004804B9">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67500953" w:history="1">
        <w:r w:rsidR="00EF6693" w:rsidRPr="00767300">
          <w:rPr>
            <w:rStyle w:val="Hyperlink"/>
            <w:rFonts w:cs="Arial"/>
            <w:noProof/>
          </w:rPr>
          <w:t>4</w:t>
        </w:r>
        <w:r w:rsidR="00EF6693" w:rsidRPr="00767300">
          <w:rPr>
            <w:rFonts w:ascii="Arial" w:eastAsiaTheme="minorEastAsia" w:hAnsi="Arial" w:cs="Arial"/>
            <w:b w:val="0"/>
            <w:bCs w:val="0"/>
            <w:caps w:val="0"/>
            <w:noProof/>
            <w:sz w:val="22"/>
            <w:szCs w:val="22"/>
            <w:lang w:val="en-NZ" w:eastAsia="en-NZ" w:bidi="ar-SA"/>
          </w:rPr>
          <w:tab/>
        </w:r>
        <w:r w:rsidR="00EF6693" w:rsidRPr="00767300">
          <w:rPr>
            <w:rStyle w:val="Hyperlink"/>
            <w:rFonts w:cs="Arial"/>
            <w:noProof/>
          </w:rPr>
          <w:t>References</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_Toc467500953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13</w:t>
        </w:r>
        <w:r w:rsidR="00EF6693" w:rsidRPr="00767300">
          <w:rPr>
            <w:rFonts w:ascii="Arial" w:hAnsi="Arial" w:cs="Arial"/>
            <w:noProof/>
            <w:webHidden/>
          </w:rPr>
          <w:fldChar w:fldCharType="end"/>
        </w:r>
      </w:hyperlink>
    </w:p>
    <w:p w14:paraId="5FED1B77" w14:textId="77777777" w:rsidR="00EF6693" w:rsidRPr="00767300" w:rsidRDefault="004804B9">
      <w:pPr>
        <w:pStyle w:val="TOC2"/>
        <w:tabs>
          <w:tab w:val="right" w:leader="dot" w:pos="9060"/>
        </w:tabs>
        <w:rPr>
          <w:rFonts w:ascii="Arial" w:eastAsiaTheme="minorEastAsia" w:hAnsi="Arial" w:cs="Arial"/>
          <w:smallCaps w:val="0"/>
          <w:noProof/>
          <w:sz w:val="22"/>
          <w:szCs w:val="22"/>
          <w:lang w:val="en-NZ" w:eastAsia="en-NZ" w:bidi="ar-SA"/>
        </w:rPr>
      </w:pPr>
      <w:hyperlink w:anchor="_Toc467500954" w:history="1">
        <w:r w:rsidR="00EF6693" w:rsidRPr="00767300">
          <w:rPr>
            <w:rStyle w:val="Hyperlink"/>
            <w:rFonts w:cs="Arial"/>
            <w:noProof/>
          </w:rPr>
          <w:t xml:space="preserve">Attachment A – Draft variation to the </w:t>
        </w:r>
        <w:r w:rsidR="00EF6693" w:rsidRPr="00767300">
          <w:rPr>
            <w:rStyle w:val="Hyperlink"/>
            <w:rFonts w:cs="Arial"/>
            <w:i/>
            <w:noProof/>
          </w:rPr>
          <w:t>Australia New Zealand Food Standards Code</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_Toc467500954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14</w:t>
        </w:r>
        <w:r w:rsidR="00EF6693" w:rsidRPr="00767300">
          <w:rPr>
            <w:rFonts w:ascii="Arial" w:hAnsi="Arial" w:cs="Arial"/>
            <w:noProof/>
            <w:webHidden/>
          </w:rPr>
          <w:fldChar w:fldCharType="end"/>
        </w:r>
      </w:hyperlink>
    </w:p>
    <w:p w14:paraId="26437B26" w14:textId="77777777" w:rsidR="00EF6693" w:rsidRPr="00767300" w:rsidRDefault="004804B9">
      <w:pPr>
        <w:pStyle w:val="TOC2"/>
        <w:tabs>
          <w:tab w:val="right" w:leader="dot" w:pos="9060"/>
        </w:tabs>
        <w:rPr>
          <w:rFonts w:ascii="Arial" w:eastAsiaTheme="minorEastAsia" w:hAnsi="Arial" w:cs="Arial"/>
          <w:smallCaps w:val="0"/>
          <w:noProof/>
          <w:sz w:val="22"/>
          <w:szCs w:val="22"/>
          <w:lang w:val="en-NZ" w:eastAsia="en-NZ" w:bidi="ar-SA"/>
        </w:rPr>
      </w:pPr>
      <w:hyperlink w:anchor="_Toc467500955" w:history="1">
        <w:r w:rsidR="00EF6693" w:rsidRPr="00767300">
          <w:rPr>
            <w:rStyle w:val="Hyperlink"/>
            <w:rFonts w:cs="Arial"/>
            <w:noProof/>
          </w:rPr>
          <w:t>Attachment B – Draft Explanatory Statement</w:t>
        </w:r>
        <w:r w:rsidR="00EF6693" w:rsidRPr="00767300">
          <w:rPr>
            <w:rFonts w:ascii="Arial" w:hAnsi="Arial" w:cs="Arial"/>
            <w:noProof/>
            <w:webHidden/>
          </w:rPr>
          <w:tab/>
        </w:r>
        <w:r w:rsidR="00EF6693" w:rsidRPr="00767300">
          <w:rPr>
            <w:rFonts w:ascii="Arial" w:hAnsi="Arial" w:cs="Arial"/>
            <w:noProof/>
            <w:webHidden/>
          </w:rPr>
          <w:fldChar w:fldCharType="begin"/>
        </w:r>
        <w:r w:rsidR="00EF6693" w:rsidRPr="00767300">
          <w:rPr>
            <w:rFonts w:ascii="Arial" w:hAnsi="Arial" w:cs="Arial"/>
            <w:noProof/>
            <w:webHidden/>
          </w:rPr>
          <w:instrText xml:space="preserve"> PAGEREF _Toc467500955 \h </w:instrText>
        </w:r>
        <w:r w:rsidR="00EF6693" w:rsidRPr="00767300">
          <w:rPr>
            <w:rFonts w:ascii="Arial" w:hAnsi="Arial" w:cs="Arial"/>
            <w:noProof/>
            <w:webHidden/>
          </w:rPr>
        </w:r>
        <w:r w:rsidR="00EF6693" w:rsidRPr="00767300">
          <w:rPr>
            <w:rFonts w:ascii="Arial" w:hAnsi="Arial" w:cs="Arial"/>
            <w:noProof/>
            <w:webHidden/>
          </w:rPr>
          <w:fldChar w:fldCharType="separate"/>
        </w:r>
        <w:r w:rsidR="0012684E" w:rsidRPr="00767300">
          <w:rPr>
            <w:rFonts w:ascii="Arial" w:hAnsi="Arial" w:cs="Arial"/>
            <w:noProof/>
            <w:webHidden/>
          </w:rPr>
          <w:t>16</w:t>
        </w:r>
        <w:r w:rsidR="00EF6693" w:rsidRPr="00767300">
          <w:rPr>
            <w:rFonts w:ascii="Arial" w:hAnsi="Arial" w:cs="Arial"/>
            <w:noProof/>
            <w:webHidden/>
          </w:rPr>
          <w:fldChar w:fldCharType="end"/>
        </w:r>
      </w:hyperlink>
    </w:p>
    <w:p w14:paraId="54EF7C98" w14:textId="77777777" w:rsidR="00051ED9" w:rsidRPr="0059227F" w:rsidRDefault="0008522C" w:rsidP="00FC5FEC">
      <w:pPr>
        <w:widowControl/>
        <w:rPr>
          <w:rFonts w:cs="Arial"/>
        </w:rPr>
      </w:pPr>
      <w:r w:rsidRPr="00767300">
        <w:rPr>
          <w:rFonts w:cs="Arial"/>
          <w:sz w:val="20"/>
          <w:szCs w:val="20"/>
        </w:rPr>
        <w:fldChar w:fldCharType="end"/>
      </w:r>
    </w:p>
    <w:p w14:paraId="028BAB30" w14:textId="77777777" w:rsidR="00D73931" w:rsidRPr="00E203C2" w:rsidRDefault="00D73931" w:rsidP="00FC5FEC">
      <w:pPr>
        <w:widowControl/>
      </w:pPr>
    </w:p>
    <w:p w14:paraId="43330D5B" w14:textId="77777777" w:rsidR="0037520F" w:rsidRPr="008844E4" w:rsidRDefault="0037520F" w:rsidP="00FC5FEC">
      <w:pPr>
        <w:widowControl/>
        <w:rPr>
          <w:b/>
          <w:szCs w:val="22"/>
        </w:rPr>
      </w:pPr>
      <w:r w:rsidRPr="008844E4">
        <w:rPr>
          <w:b/>
          <w:szCs w:val="22"/>
        </w:rPr>
        <w:t>Supporting documents</w:t>
      </w:r>
    </w:p>
    <w:p w14:paraId="18942964" w14:textId="77777777" w:rsidR="0037520F" w:rsidRPr="0089264A" w:rsidRDefault="0037520F" w:rsidP="00FC5FEC">
      <w:pPr>
        <w:widowControl/>
        <w:rPr>
          <w:szCs w:val="22"/>
        </w:rPr>
      </w:pPr>
    </w:p>
    <w:p w14:paraId="070496D5" w14:textId="71707088" w:rsidR="0037520F" w:rsidRDefault="0037520F" w:rsidP="00FC5FEC">
      <w:pPr>
        <w:widowControl/>
        <w:rPr>
          <w:color w:val="FF0000"/>
          <w:szCs w:val="22"/>
        </w:rPr>
      </w:pPr>
      <w:r w:rsidRPr="0089264A">
        <w:rPr>
          <w:szCs w:val="22"/>
        </w:rPr>
        <w:t xml:space="preserve">The </w:t>
      </w:r>
      <w:hyperlink r:id="rId21" w:history="1">
        <w:r w:rsidR="00233F06">
          <w:rPr>
            <w:rStyle w:val="Hyperlink"/>
            <w:szCs w:val="22"/>
          </w:rPr>
          <w:t>following documents</w:t>
        </w:r>
      </w:hyperlink>
      <w:r w:rsidR="00233F06">
        <w:rPr>
          <w:rStyle w:val="FootnoteReference"/>
          <w:szCs w:val="22"/>
        </w:rPr>
        <w:footnoteReference w:id="2"/>
      </w:r>
      <w:r w:rsidRPr="0089264A">
        <w:rPr>
          <w:szCs w:val="22"/>
        </w:rPr>
        <w:t xml:space="preserve"> </w:t>
      </w:r>
      <w:r w:rsidR="00681754">
        <w:rPr>
          <w:szCs w:val="22"/>
        </w:rPr>
        <w:t xml:space="preserve">which informed the assessment of this </w:t>
      </w:r>
      <w:r w:rsidR="0020721B" w:rsidRPr="00510F17">
        <w:rPr>
          <w:szCs w:val="22"/>
        </w:rPr>
        <w:t>Application</w:t>
      </w:r>
      <w:r>
        <w:rPr>
          <w:szCs w:val="22"/>
        </w:rPr>
        <w:t xml:space="preserve"> are</w:t>
      </w:r>
      <w:r w:rsidRPr="0089264A">
        <w:rPr>
          <w:szCs w:val="22"/>
        </w:rPr>
        <w:t xml:space="preserve"> available on the FSANZ </w:t>
      </w:r>
      <w:r w:rsidR="00233F06" w:rsidRPr="00B76B7B">
        <w:t>website</w:t>
      </w:r>
      <w:r w:rsidR="00233F06">
        <w:rPr>
          <w:szCs w:val="22"/>
        </w:rPr>
        <w:t>:</w:t>
      </w:r>
    </w:p>
    <w:p w14:paraId="55F84629" w14:textId="77777777" w:rsidR="005B5AE7" w:rsidRPr="00BB68B6" w:rsidRDefault="005B5AE7" w:rsidP="00FC5FEC">
      <w:pPr>
        <w:widowControl/>
        <w:rPr>
          <w:szCs w:val="22"/>
        </w:rPr>
      </w:pPr>
    </w:p>
    <w:p w14:paraId="56859E9D" w14:textId="3852C249" w:rsidR="00C11C6A" w:rsidRPr="00B76B7B" w:rsidRDefault="00233F06" w:rsidP="00233F06">
      <w:pPr>
        <w:widowControl/>
        <w:ind w:left="1134" w:hanging="1134"/>
      </w:pPr>
      <w:r w:rsidRPr="00B76B7B">
        <w:t>SD1</w:t>
      </w:r>
      <w:r w:rsidRPr="00B76B7B">
        <w:tab/>
      </w:r>
      <w:r w:rsidR="00C11C6A" w:rsidRPr="00B76B7B">
        <w:t xml:space="preserve">Risk and </w:t>
      </w:r>
      <w:r>
        <w:t>t</w:t>
      </w:r>
      <w:r w:rsidR="00C11C6A" w:rsidRPr="00B76B7B">
        <w:t xml:space="preserve">echnical </w:t>
      </w:r>
      <w:r>
        <w:t>a</w:t>
      </w:r>
      <w:r w:rsidR="00C11C6A" w:rsidRPr="00B76B7B">
        <w:t>ssessment</w:t>
      </w:r>
    </w:p>
    <w:p w14:paraId="345B8919" w14:textId="4DEA14A4" w:rsidR="00051ED9" w:rsidRPr="00233F06" w:rsidRDefault="00233F06" w:rsidP="00233F06">
      <w:pPr>
        <w:widowControl/>
        <w:ind w:left="1134" w:hanging="1134"/>
      </w:pPr>
      <w:r w:rsidRPr="00B76B7B">
        <w:t>SD2</w:t>
      </w:r>
      <w:r w:rsidRPr="00B76B7B">
        <w:tab/>
      </w:r>
      <w:r w:rsidR="00D3490D" w:rsidRPr="00B76B7B">
        <w:t xml:space="preserve">Assessment against </w:t>
      </w:r>
      <w:r>
        <w:t>Forum</w:t>
      </w:r>
      <w:r w:rsidRPr="00B76B7B">
        <w:t xml:space="preserve"> </w:t>
      </w:r>
      <w:r w:rsidR="00D3490D" w:rsidRPr="00B76B7B">
        <w:t>Policy Guidelines</w:t>
      </w:r>
      <w:r w:rsidRPr="00B76B7B" w:rsidDel="00233F06">
        <w:t xml:space="preserve"> </w:t>
      </w:r>
    </w:p>
    <w:p w14:paraId="7360F16C" w14:textId="77777777" w:rsidR="00BB68B6" w:rsidRDefault="00BB68B6" w:rsidP="00B76B7B">
      <w:pPr>
        <w:widowControl/>
        <w:ind w:left="1701" w:hanging="1701"/>
        <w:rPr>
          <w:b/>
          <w:bCs/>
          <w:sz w:val="36"/>
          <w:szCs w:val="28"/>
          <w:lang w:bidi="ar-SA"/>
        </w:rPr>
      </w:pPr>
      <w:bookmarkStart w:id="1" w:name="_Toc286391001"/>
      <w:bookmarkStart w:id="2" w:name="_Toc300933414"/>
      <w:bookmarkStart w:id="3" w:name="_Toc11735627"/>
      <w:bookmarkStart w:id="4" w:name="_Toc29883110"/>
      <w:bookmarkStart w:id="5" w:name="_Toc41906797"/>
      <w:bookmarkStart w:id="6" w:name="_Toc41907544"/>
      <w:bookmarkStart w:id="7" w:name="_Toc120358575"/>
      <w:r>
        <w:br w:type="page"/>
      </w:r>
    </w:p>
    <w:p w14:paraId="36A763D7" w14:textId="6A790845" w:rsidR="00E063C6" w:rsidRDefault="00F33BB8" w:rsidP="00FC5FEC">
      <w:pPr>
        <w:pStyle w:val="Heading1"/>
        <w:widowControl/>
      </w:pPr>
      <w:bookmarkStart w:id="8" w:name="_Toc467500926"/>
      <w:r>
        <w:lastRenderedPageBreak/>
        <w:t>E</w:t>
      </w:r>
      <w:r w:rsidR="0037520F">
        <w:t>xecutive s</w:t>
      </w:r>
      <w:r w:rsidR="00E063C6" w:rsidRPr="00E203C2">
        <w:t>ummary</w:t>
      </w:r>
      <w:bookmarkEnd w:id="1"/>
      <w:bookmarkEnd w:id="2"/>
      <w:bookmarkEnd w:id="8"/>
    </w:p>
    <w:p w14:paraId="0FD9D744" w14:textId="2E76C13D" w:rsidR="00BB0061" w:rsidRDefault="00510F17" w:rsidP="00BB0061">
      <w:pPr>
        <w:pStyle w:val="AARTableText"/>
        <w:rPr>
          <w:sz w:val="22"/>
          <w:szCs w:val="22"/>
        </w:rPr>
      </w:pPr>
      <w:bookmarkStart w:id="9" w:name="_Toc286391003"/>
      <w:r w:rsidRPr="00BB0061">
        <w:rPr>
          <w:sz w:val="22"/>
        </w:rPr>
        <w:t xml:space="preserve">Essence Group Pty Ltd has submitted </w:t>
      </w:r>
      <w:r w:rsidR="00582522" w:rsidRPr="00BB0061">
        <w:rPr>
          <w:sz w:val="22"/>
        </w:rPr>
        <w:t xml:space="preserve">an </w:t>
      </w:r>
      <w:r w:rsidR="00E461C2" w:rsidRPr="00BB0061">
        <w:rPr>
          <w:sz w:val="22"/>
        </w:rPr>
        <w:t xml:space="preserve">Application </w:t>
      </w:r>
      <w:r w:rsidRPr="00BB0061">
        <w:rPr>
          <w:sz w:val="22"/>
        </w:rPr>
        <w:t xml:space="preserve">seeking approval of </w:t>
      </w:r>
      <w:proofErr w:type="spellStart"/>
      <w:r w:rsidRPr="00BB0061">
        <w:rPr>
          <w:sz w:val="22"/>
        </w:rPr>
        <w:t>isomalto</w:t>
      </w:r>
      <w:proofErr w:type="spellEnd"/>
      <w:r w:rsidRPr="00BB0061">
        <w:rPr>
          <w:sz w:val="22"/>
        </w:rPr>
        <w:t xml:space="preserve">-oligosaccharide (IMO) as a novel food for use as an alternative (lower calorie) sweetener and </w:t>
      </w:r>
      <w:r w:rsidR="00BB0061" w:rsidRPr="00BB0061">
        <w:rPr>
          <w:sz w:val="22"/>
        </w:rPr>
        <w:t xml:space="preserve">as </w:t>
      </w:r>
      <w:proofErr w:type="gramStart"/>
      <w:r w:rsidR="00BB0061" w:rsidRPr="00BB0061">
        <w:rPr>
          <w:sz w:val="22"/>
        </w:rPr>
        <w:t xml:space="preserve">a </w:t>
      </w:r>
      <w:r w:rsidRPr="00BB0061">
        <w:rPr>
          <w:sz w:val="22"/>
        </w:rPr>
        <w:t>bulk</w:t>
      </w:r>
      <w:proofErr w:type="gramEnd"/>
      <w:r w:rsidRPr="00BB0061">
        <w:rPr>
          <w:sz w:val="22"/>
        </w:rPr>
        <w:t xml:space="preserve"> filler. </w:t>
      </w:r>
      <w:r w:rsidR="00BB0061">
        <w:rPr>
          <w:sz w:val="22"/>
          <w:szCs w:val="22"/>
        </w:rPr>
        <w:t>The Applicant</w:t>
      </w:r>
      <w:r w:rsidR="00BB0061" w:rsidRPr="002A1497">
        <w:rPr>
          <w:sz w:val="22"/>
          <w:szCs w:val="22"/>
        </w:rPr>
        <w:t xml:space="preserve"> </w:t>
      </w:r>
      <w:r w:rsidR="00BB0061">
        <w:rPr>
          <w:sz w:val="22"/>
          <w:szCs w:val="22"/>
        </w:rPr>
        <w:t>seeks</w:t>
      </w:r>
      <w:r w:rsidR="00BB0061" w:rsidRPr="002A1497">
        <w:rPr>
          <w:sz w:val="22"/>
          <w:szCs w:val="22"/>
        </w:rPr>
        <w:t xml:space="preserve"> to market IMO in a number of food categories including carbonated beverages, sports and energy drinks, soy milks, milk-based drinks, milk-based and non-milk-based meal replacement drinks, fruit juices, fruit-flavoured drinks, meal replacement bars, breakfast bars and confection</w:t>
      </w:r>
      <w:r w:rsidR="00BB0061">
        <w:rPr>
          <w:sz w:val="22"/>
          <w:szCs w:val="22"/>
        </w:rPr>
        <w:t>e</w:t>
      </w:r>
      <w:r w:rsidR="00BB0061" w:rsidRPr="002A1497">
        <w:rPr>
          <w:sz w:val="22"/>
          <w:szCs w:val="22"/>
        </w:rPr>
        <w:t xml:space="preserve">ry </w:t>
      </w:r>
      <w:r w:rsidR="00BB0061" w:rsidRPr="00B66B99">
        <w:rPr>
          <w:sz w:val="22"/>
          <w:szCs w:val="22"/>
        </w:rPr>
        <w:t>at levels up to 15 g IMO/serving</w:t>
      </w:r>
      <w:r w:rsidR="00BB0061" w:rsidRPr="0031716C">
        <w:rPr>
          <w:sz w:val="22"/>
          <w:szCs w:val="22"/>
        </w:rPr>
        <w:t>.</w:t>
      </w:r>
      <w:r w:rsidR="00BB0061">
        <w:rPr>
          <w:sz w:val="22"/>
          <w:szCs w:val="22"/>
        </w:rPr>
        <w:t xml:space="preserve"> </w:t>
      </w:r>
      <w:r w:rsidR="00BB0061" w:rsidRPr="00BB0061">
        <w:rPr>
          <w:sz w:val="22"/>
        </w:rPr>
        <w:t xml:space="preserve">The Applicant did not request a </w:t>
      </w:r>
      <w:r w:rsidR="00B51616">
        <w:rPr>
          <w:sz w:val="22"/>
        </w:rPr>
        <w:t>specific</w:t>
      </w:r>
      <w:r w:rsidR="00BB0061" w:rsidRPr="00BB0061">
        <w:rPr>
          <w:sz w:val="22"/>
        </w:rPr>
        <w:t xml:space="preserve"> energy </w:t>
      </w:r>
      <w:r w:rsidR="00B51616">
        <w:rPr>
          <w:sz w:val="22"/>
        </w:rPr>
        <w:t>factor</w:t>
      </w:r>
      <w:r w:rsidR="00BB0061" w:rsidRPr="00BB0061">
        <w:rPr>
          <w:sz w:val="22"/>
        </w:rPr>
        <w:t xml:space="preserve"> for IMO.</w:t>
      </w:r>
    </w:p>
    <w:p w14:paraId="7E494918" w14:textId="77777777" w:rsidR="00510F17" w:rsidRDefault="00510F17" w:rsidP="00FC5FEC">
      <w:pPr>
        <w:widowControl/>
        <w:rPr>
          <w:lang w:bidi="ar-SA"/>
        </w:rPr>
      </w:pPr>
    </w:p>
    <w:p w14:paraId="795428F9" w14:textId="7D6A74D8" w:rsidR="00EC7EE4" w:rsidRPr="00B42DC3" w:rsidRDefault="00510F17" w:rsidP="00FC5FEC">
      <w:pPr>
        <w:widowControl/>
        <w:rPr>
          <w:szCs w:val="22"/>
        </w:rPr>
      </w:pPr>
      <w:r w:rsidRPr="00845935">
        <w:rPr>
          <w:bCs/>
          <w:lang w:val="en"/>
        </w:rPr>
        <w:t>IMO</w:t>
      </w:r>
      <w:r w:rsidRPr="00845935">
        <w:rPr>
          <w:lang w:val="en"/>
        </w:rPr>
        <w:t xml:space="preserve"> is a mixture of short-</w:t>
      </w:r>
      <w:r w:rsidRPr="00E73DEE">
        <w:rPr>
          <w:lang w:val="en"/>
        </w:rPr>
        <w:t xml:space="preserve">chain </w:t>
      </w:r>
      <w:hyperlink r:id="rId22" w:tooltip="Carbohydrate" w:history="1">
        <w:r w:rsidRPr="00E73DEE">
          <w:rPr>
            <w:rStyle w:val="Hyperlink"/>
            <w:color w:val="auto"/>
            <w:u w:val="none"/>
            <w:lang w:val="en"/>
          </w:rPr>
          <w:t>carbohydrates</w:t>
        </w:r>
      </w:hyperlink>
      <w:r>
        <w:rPr>
          <w:lang w:val="en"/>
        </w:rPr>
        <w:t>, manufactured from starch</w:t>
      </w:r>
      <w:r w:rsidR="00BB0061">
        <w:rPr>
          <w:lang w:val="en"/>
        </w:rPr>
        <w:t xml:space="preserve"> and </w:t>
      </w:r>
      <w:r>
        <w:rPr>
          <w:lang w:eastAsia="en-AU" w:bidi="ar-SA"/>
        </w:rPr>
        <w:t>contains both digestible and non-digestible saccharides.</w:t>
      </w:r>
      <w:r w:rsidR="00F443BD" w:rsidRPr="00F443BD">
        <w:rPr>
          <w:szCs w:val="22"/>
        </w:rPr>
        <w:t xml:space="preserve"> </w:t>
      </w:r>
      <w:r w:rsidR="00F443BD">
        <w:rPr>
          <w:szCs w:val="22"/>
        </w:rPr>
        <w:t>T</w:t>
      </w:r>
      <w:r w:rsidR="00F443BD" w:rsidRPr="00911EB7">
        <w:rPr>
          <w:szCs w:val="22"/>
        </w:rPr>
        <w:t xml:space="preserve">he </w:t>
      </w:r>
      <w:r w:rsidR="00233BE3">
        <w:rPr>
          <w:szCs w:val="22"/>
        </w:rPr>
        <w:t xml:space="preserve">Applicant notes the </w:t>
      </w:r>
      <w:r w:rsidR="00F443BD" w:rsidRPr="00911EB7">
        <w:rPr>
          <w:szCs w:val="22"/>
        </w:rPr>
        <w:t xml:space="preserve">relative sweetness of IMO </w:t>
      </w:r>
      <w:r w:rsidR="00233BE3">
        <w:rPr>
          <w:szCs w:val="22"/>
        </w:rPr>
        <w:t>as</w:t>
      </w:r>
      <w:r w:rsidR="00F443BD" w:rsidRPr="00911EB7">
        <w:rPr>
          <w:szCs w:val="22"/>
        </w:rPr>
        <w:t xml:space="preserve"> </w:t>
      </w:r>
      <w:r w:rsidR="00BB0061">
        <w:rPr>
          <w:szCs w:val="22"/>
        </w:rPr>
        <w:t xml:space="preserve">approximately </w:t>
      </w:r>
      <w:r w:rsidR="00F443BD" w:rsidRPr="00911EB7">
        <w:rPr>
          <w:szCs w:val="22"/>
        </w:rPr>
        <w:t xml:space="preserve">60% </w:t>
      </w:r>
      <w:r w:rsidR="00763E01">
        <w:rPr>
          <w:szCs w:val="22"/>
        </w:rPr>
        <w:t>that of</w:t>
      </w:r>
      <w:r w:rsidR="00F443BD" w:rsidRPr="00911EB7">
        <w:rPr>
          <w:szCs w:val="22"/>
        </w:rPr>
        <w:t xml:space="preserve"> sucrose and </w:t>
      </w:r>
      <w:r w:rsidR="00F443BD" w:rsidRPr="00253777">
        <w:rPr>
          <w:szCs w:val="22"/>
        </w:rPr>
        <w:t>the energy value as 6.3</w:t>
      </w:r>
      <w:r w:rsidR="005313BA">
        <w:rPr>
          <w:szCs w:val="22"/>
        </w:rPr>
        <w:t xml:space="preserve"> </w:t>
      </w:r>
      <w:r w:rsidR="00F443BD" w:rsidRPr="00253777">
        <w:rPr>
          <w:szCs w:val="22"/>
        </w:rPr>
        <w:t xml:space="preserve">kJ/g </w:t>
      </w:r>
      <w:proofErr w:type="gramStart"/>
      <w:r w:rsidR="00F443BD" w:rsidRPr="00253777">
        <w:rPr>
          <w:szCs w:val="22"/>
        </w:rPr>
        <w:t>(1.5</w:t>
      </w:r>
      <w:r w:rsidR="00B66B99">
        <w:rPr>
          <w:szCs w:val="22"/>
        </w:rPr>
        <w:t> </w:t>
      </w:r>
      <w:r w:rsidR="00F443BD" w:rsidRPr="00253777">
        <w:rPr>
          <w:szCs w:val="22"/>
        </w:rPr>
        <w:t>kcal/g)</w:t>
      </w:r>
      <w:proofErr w:type="gramEnd"/>
      <w:r w:rsidR="00F443BD" w:rsidRPr="00253777">
        <w:rPr>
          <w:szCs w:val="22"/>
        </w:rPr>
        <w:t xml:space="preserve">. </w:t>
      </w:r>
      <w:r w:rsidR="00EC7EE4">
        <w:rPr>
          <w:szCs w:val="22"/>
          <w:lang w:val="en"/>
        </w:rPr>
        <w:t>A</w:t>
      </w:r>
      <w:r w:rsidR="00EC7EE4" w:rsidRPr="00906FFF">
        <w:rPr>
          <w:szCs w:val="22"/>
          <w:lang w:val="en"/>
        </w:rPr>
        <w:t>s well as commercial</w:t>
      </w:r>
      <w:r w:rsidR="00233BE3" w:rsidRPr="00233BE3">
        <w:rPr>
          <w:szCs w:val="22"/>
          <w:lang w:val="en"/>
        </w:rPr>
        <w:t xml:space="preserve"> </w:t>
      </w:r>
      <w:r w:rsidR="00233BE3" w:rsidRPr="00906FFF">
        <w:rPr>
          <w:szCs w:val="22"/>
          <w:lang w:val="en"/>
        </w:rPr>
        <w:t>manufacture</w:t>
      </w:r>
      <w:r w:rsidR="00EC7EE4">
        <w:rPr>
          <w:szCs w:val="22"/>
          <w:lang w:val="en"/>
        </w:rPr>
        <w:t xml:space="preserve">, </w:t>
      </w:r>
      <w:r w:rsidR="005C544B">
        <w:rPr>
          <w:szCs w:val="22"/>
          <w:lang w:val="en"/>
        </w:rPr>
        <w:t>IMO</w:t>
      </w:r>
      <w:r w:rsidR="00233BE3">
        <w:rPr>
          <w:szCs w:val="22"/>
          <w:lang w:val="en"/>
        </w:rPr>
        <w:t xml:space="preserve"> </w:t>
      </w:r>
      <w:r w:rsidR="00EC7EE4" w:rsidRPr="00906FFF">
        <w:rPr>
          <w:szCs w:val="22"/>
          <w:lang w:val="en"/>
        </w:rPr>
        <w:t>occur</w:t>
      </w:r>
      <w:r w:rsidR="00233BE3">
        <w:rPr>
          <w:szCs w:val="22"/>
          <w:lang w:val="en"/>
        </w:rPr>
        <w:t>s</w:t>
      </w:r>
      <w:r w:rsidR="00EC7EE4" w:rsidRPr="00906FFF">
        <w:rPr>
          <w:szCs w:val="22"/>
          <w:lang w:val="en"/>
        </w:rPr>
        <w:t xml:space="preserve"> naturally in fermented foods such as rice</w:t>
      </w:r>
      <w:r w:rsidR="00C54201">
        <w:rPr>
          <w:szCs w:val="22"/>
          <w:lang w:val="en"/>
        </w:rPr>
        <w:t>,</w:t>
      </w:r>
      <w:r w:rsidR="00EC7EE4" w:rsidRPr="00906FFF">
        <w:rPr>
          <w:szCs w:val="22"/>
          <w:lang w:val="en"/>
        </w:rPr>
        <w:t xml:space="preserve"> miso, soy sauce, and sake</w:t>
      </w:r>
      <w:r w:rsidR="00233BE3">
        <w:rPr>
          <w:szCs w:val="22"/>
          <w:lang w:val="en"/>
        </w:rPr>
        <w:t>; it</w:t>
      </w:r>
      <w:r w:rsidR="00EC7EE4" w:rsidRPr="00AC7E79">
        <w:rPr>
          <w:szCs w:val="22"/>
        </w:rPr>
        <w:t xml:space="preserve"> is </w:t>
      </w:r>
      <w:r w:rsidR="00EC7EE4">
        <w:rPr>
          <w:szCs w:val="22"/>
        </w:rPr>
        <w:t xml:space="preserve">approved </w:t>
      </w:r>
      <w:r w:rsidR="00EC7EE4" w:rsidRPr="00AC7E79">
        <w:rPr>
          <w:szCs w:val="22"/>
        </w:rPr>
        <w:t xml:space="preserve">in a number of </w:t>
      </w:r>
      <w:r w:rsidR="00EC7EE4">
        <w:rPr>
          <w:szCs w:val="22"/>
        </w:rPr>
        <w:t xml:space="preserve">overseas </w:t>
      </w:r>
      <w:r w:rsidR="00EC7EE4" w:rsidRPr="00AC7E79">
        <w:rPr>
          <w:szCs w:val="22"/>
        </w:rPr>
        <w:t>jurisdictions</w:t>
      </w:r>
      <w:r w:rsidR="00EC7EE4">
        <w:rPr>
          <w:szCs w:val="22"/>
        </w:rPr>
        <w:t xml:space="preserve"> including USA, Canada and </w:t>
      </w:r>
      <w:r w:rsidR="005C544B">
        <w:rPr>
          <w:szCs w:val="22"/>
        </w:rPr>
        <w:t>Europe</w:t>
      </w:r>
      <w:r w:rsidR="00EC7EE4">
        <w:rPr>
          <w:szCs w:val="22"/>
        </w:rPr>
        <w:t>.</w:t>
      </w:r>
    </w:p>
    <w:p w14:paraId="346B3ECD" w14:textId="77777777" w:rsidR="00582522" w:rsidRDefault="00582522" w:rsidP="00FC5FEC">
      <w:pPr>
        <w:widowControl/>
        <w:rPr>
          <w:rFonts w:cs="Arial"/>
          <w:szCs w:val="22"/>
        </w:rPr>
      </w:pPr>
    </w:p>
    <w:p w14:paraId="68DC64E6" w14:textId="300447E4" w:rsidR="00510F17" w:rsidRDefault="00510F17" w:rsidP="00FC5FEC">
      <w:pPr>
        <w:widowControl/>
        <w:rPr>
          <w:rFonts w:cs="Arial"/>
        </w:rPr>
      </w:pPr>
      <w:r w:rsidRPr="00EF31FC">
        <w:rPr>
          <w:rFonts w:cs="Arial"/>
          <w:szCs w:val="22"/>
        </w:rPr>
        <w:t xml:space="preserve">The </w:t>
      </w:r>
      <w:hyperlink r:id="rId23" w:history="1">
        <w:r w:rsidRPr="00B76B7B">
          <w:rPr>
            <w:rStyle w:val="Hyperlink"/>
            <w:rFonts w:cs="Arial"/>
            <w:color w:val="auto"/>
            <w:szCs w:val="22"/>
            <w:u w:val="none"/>
          </w:rPr>
          <w:t>Advisory Committee on Novel Foods</w:t>
        </w:r>
      </w:hyperlink>
      <w:r w:rsidR="00233F06" w:rsidRPr="00B76B7B">
        <w:rPr>
          <w:rStyle w:val="FootnoteReference"/>
          <w:rFonts w:cs="Arial"/>
          <w:szCs w:val="22"/>
        </w:rPr>
        <w:footnoteReference w:id="3"/>
      </w:r>
      <w:r w:rsidRPr="00B76B7B">
        <w:rPr>
          <w:rFonts w:cs="Arial"/>
          <w:szCs w:val="22"/>
        </w:rPr>
        <w:t xml:space="preserve"> (AC</w:t>
      </w:r>
      <w:r w:rsidRPr="00EF31FC">
        <w:rPr>
          <w:rFonts w:cs="Arial"/>
          <w:szCs w:val="22"/>
        </w:rPr>
        <w:t>NF</w:t>
      </w:r>
      <w:r>
        <w:rPr>
          <w:rFonts w:cs="Arial"/>
        </w:rPr>
        <w:t>)</w:t>
      </w:r>
      <w:r w:rsidRPr="006F4600">
        <w:rPr>
          <w:rFonts w:cs="Arial"/>
        </w:rPr>
        <w:t xml:space="preserve"> previously considered that </w:t>
      </w:r>
      <w:r w:rsidRPr="006F4600">
        <w:rPr>
          <w:szCs w:val="22"/>
        </w:rPr>
        <w:t xml:space="preserve">IMO does not have a history of </w:t>
      </w:r>
      <w:r w:rsidRPr="00975C53">
        <w:rPr>
          <w:szCs w:val="22"/>
        </w:rPr>
        <w:t>consumption in Australia and New Zealand</w:t>
      </w:r>
      <w:r w:rsidR="00E461C2" w:rsidRPr="00975C53">
        <w:rPr>
          <w:szCs w:val="22"/>
        </w:rPr>
        <w:t xml:space="preserve"> and as</w:t>
      </w:r>
      <w:r w:rsidR="00E461C2">
        <w:rPr>
          <w:szCs w:val="22"/>
        </w:rPr>
        <w:t xml:space="preserve"> such,</w:t>
      </w:r>
      <w:r w:rsidR="005C544B" w:rsidRPr="006F4600">
        <w:rPr>
          <w:szCs w:val="22"/>
        </w:rPr>
        <w:t xml:space="preserve"> </w:t>
      </w:r>
      <w:r w:rsidRPr="006F4600">
        <w:rPr>
          <w:szCs w:val="22"/>
        </w:rPr>
        <w:t>meet</w:t>
      </w:r>
      <w:r w:rsidR="005C544B">
        <w:rPr>
          <w:szCs w:val="22"/>
        </w:rPr>
        <w:t>s</w:t>
      </w:r>
      <w:r w:rsidRPr="006F4600">
        <w:rPr>
          <w:szCs w:val="22"/>
        </w:rPr>
        <w:t xml:space="preserve"> the definition of non-traditional food</w:t>
      </w:r>
      <w:r w:rsidR="00975C53">
        <w:rPr>
          <w:szCs w:val="22"/>
        </w:rPr>
        <w:t xml:space="preserve"> in the Australia N</w:t>
      </w:r>
      <w:r w:rsidR="00B76B7B">
        <w:rPr>
          <w:szCs w:val="22"/>
        </w:rPr>
        <w:t>ew Zealand Food Standards Code (the Code)</w:t>
      </w:r>
      <w:r w:rsidR="00E461C2">
        <w:rPr>
          <w:szCs w:val="22"/>
        </w:rPr>
        <w:t>. Therefore</w:t>
      </w:r>
      <w:r w:rsidRPr="006F4600">
        <w:rPr>
          <w:rFonts w:cs="Arial"/>
        </w:rPr>
        <w:t>, as a new food ingredient</w:t>
      </w:r>
      <w:r w:rsidR="00DC78EB">
        <w:rPr>
          <w:rFonts w:cs="Arial"/>
        </w:rPr>
        <w:t>,</w:t>
      </w:r>
      <w:r w:rsidR="00383E63">
        <w:rPr>
          <w:rFonts w:cs="Arial"/>
        </w:rPr>
        <w:t xml:space="preserve"> IMO</w:t>
      </w:r>
      <w:r w:rsidRPr="006F4600">
        <w:rPr>
          <w:rFonts w:cs="Arial"/>
        </w:rPr>
        <w:t xml:space="preserve"> requires a safety assessment prior to approval for use in Australia and New Zealand</w:t>
      </w:r>
      <w:r w:rsidR="00582522">
        <w:rPr>
          <w:rFonts w:cs="Arial"/>
        </w:rPr>
        <w:t>.</w:t>
      </w:r>
      <w:r w:rsidR="00383E63" w:rsidRPr="00383E63">
        <w:t xml:space="preserve"> </w:t>
      </w:r>
    </w:p>
    <w:p w14:paraId="254A63D5" w14:textId="77777777" w:rsidR="00582522" w:rsidRPr="00E73DEE" w:rsidRDefault="00582522" w:rsidP="00FC5FEC">
      <w:pPr>
        <w:widowControl/>
        <w:rPr>
          <w:rFonts w:cs="Arial"/>
          <w:szCs w:val="22"/>
          <w:lang w:val="en" w:eastAsia="en-NZ" w:bidi="ar-SA"/>
        </w:rPr>
      </w:pPr>
    </w:p>
    <w:p w14:paraId="358DEE93" w14:textId="56AF4ED9" w:rsidR="00D33035" w:rsidRPr="00F6648F" w:rsidRDefault="007D7AF3" w:rsidP="00FC5FEC">
      <w:pPr>
        <w:widowControl/>
      </w:pPr>
      <w:r w:rsidRPr="00CC4C78">
        <w:rPr>
          <w:lang w:eastAsia="en-AU" w:bidi="ar-SA"/>
        </w:rPr>
        <w:t xml:space="preserve">FSANZ’s </w:t>
      </w:r>
      <w:r w:rsidRPr="00CC4C78">
        <w:t xml:space="preserve">assessment concluded that IMO </w:t>
      </w:r>
      <w:r w:rsidR="00E461C2" w:rsidRPr="00CC4C78">
        <w:t xml:space="preserve">meets the stated purposes of </w:t>
      </w:r>
      <w:proofErr w:type="gramStart"/>
      <w:r w:rsidR="00E461C2" w:rsidRPr="00CC4C78">
        <w:t>a bulk</w:t>
      </w:r>
      <w:proofErr w:type="gramEnd"/>
      <w:r w:rsidR="00E461C2" w:rsidRPr="00CC4C78">
        <w:t xml:space="preserve"> filler when</w:t>
      </w:r>
      <w:r w:rsidRPr="00CC4C78">
        <w:t xml:space="preserve"> used as an ingredient to replace sucrose in food</w:t>
      </w:r>
      <w:r w:rsidR="00E461C2" w:rsidRPr="00CC4C78">
        <w:t>.</w:t>
      </w:r>
      <w:r w:rsidRPr="00CC4C78">
        <w:t xml:space="preserve"> </w:t>
      </w:r>
      <w:r w:rsidR="00D41CD8" w:rsidRPr="00CC4C78">
        <w:t xml:space="preserve">Also, according </w:t>
      </w:r>
      <w:r w:rsidRPr="00CC4C78">
        <w:t xml:space="preserve">to </w:t>
      </w:r>
      <w:r w:rsidRPr="00AD7DD1">
        <w:t xml:space="preserve">the Applicant’s reported composition </w:t>
      </w:r>
      <w:r w:rsidR="00AD7DD1" w:rsidRPr="00A1336B">
        <w:t xml:space="preserve">and </w:t>
      </w:r>
      <w:r w:rsidR="00F6648F" w:rsidRPr="00A1336B">
        <w:t xml:space="preserve">FSANZ’s </w:t>
      </w:r>
      <w:r w:rsidR="00AD7DD1" w:rsidRPr="00A1336B">
        <w:t>proposed specification for</w:t>
      </w:r>
      <w:r w:rsidRPr="00A1336B">
        <w:t xml:space="preserve"> IMO</w:t>
      </w:r>
      <w:r w:rsidR="00DA5AD7" w:rsidRPr="00A1336B">
        <w:t>,</w:t>
      </w:r>
      <w:r w:rsidR="00B1758F">
        <w:t xml:space="preserve"> </w:t>
      </w:r>
      <w:r w:rsidR="00DA5AD7">
        <w:t>it</w:t>
      </w:r>
      <w:r w:rsidRPr="00CC4C78">
        <w:t xml:space="preserve"> </w:t>
      </w:r>
      <w:r w:rsidR="00E461C2" w:rsidRPr="00CC4C78">
        <w:t>would</w:t>
      </w:r>
      <w:r w:rsidRPr="00CC4C78">
        <w:t xml:space="preserve"> be a </w:t>
      </w:r>
      <w:r w:rsidR="001905C0">
        <w:t xml:space="preserve">sweetener with </w:t>
      </w:r>
      <w:proofErr w:type="gramStart"/>
      <w:r w:rsidR="001905C0">
        <w:t>less sugars</w:t>
      </w:r>
      <w:proofErr w:type="gramEnd"/>
      <w:r w:rsidR="001905C0">
        <w:t xml:space="preserve"> compared to sucrose.</w:t>
      </w:r>
      <w:r w:rsidR="00E461C2" w:rsidRPr="00CC4C78">
        <w:t xml:space="preserve"> </w:t>
      </w:r>
      <w:r w:rsidR="00233BE3">
        <w:rPr>
          <w:szCs w:val="22"/>
        </w:rPr>
        <w:t>According to nutrition labelling</w:t>
      </w:r>
      <w:r w:rsidR="00233BE3" w:rsidRPr="00325BC3">
        <w:rPr>
          <w:szCs w:val="22"/>
        </w:rPr>
        <w:t xml:space="preserve"> </w:t>
      </w:r>
      <w:r w:rsidR="00233BE3">
        <w:rPr>
          <w:szCs w:val="22"/>
        </w:rPr>
        <w:t>requirements</w:t>
      </w:r>
      <w:r w:rsidR="00D33035">
        <w:rPr>
          <w:szCs w:val="22"/>
        </w:rPr>
        <w:t xml:space="preserve">, </w:t>
      </w:r>
      <w:r w:rsidR="00AF6395">
        <w:rPr>
          <w:szCs w:val="22"/>
        </w:rPr>
        <w:t xml:space="preserve">the content of </w:t>
      </w:r>
      <w:r w:rsidR="00233BE3">
        <w:rPr>
          <w:szCs w:val="22"/>
        </w:rPr>
        <w:t>IMO’s</w:t>
      </w:r>
      <w:r w:rsidR="00D33035" w:rsidRPr="00F11710">
        <w:rPr>
          <w:szCs w:val="22"/>
        </w:rPr>
        <w:t xml:space="preserve"> mono</w:t>
      </w:r>
      <w:r w:rsidR="00233BE3" w:rsidRPr="00F11710">
        <w:rPr>
          <w:szCs w:val="22"/>
        </w:rPr>
        <w:t>saccharide</w:t>
      </w:r>
      <w:r w:rsidR="00AF6395">
        <w:rPr>
          <w:szCs w:val="22"/>
        </w:rPr>
        <w:t>s</w:t>
      </w:r>
      <w:r w:rsidR="00964863">
        <w:rPr>
          <w:szCs w:val="22"/>
        </w:rPr>
        <w:t xml:space="preserve"> and</w:t>
      </w:r>
      <w:r w:rsidR="00D33035" w:rsidRPr="00F11710">
        <w:rPr>
          <w:szCs w:val="22"/>
        </w:rPr>
        <w:t xml:space="preserve"> disaccharide</w:t>
      </w:r>
      <w:r w:rsidR="00AF6395">
        <w:rPr>
          <w:szCs w:val="22"/>
        </w:rPr>
        <w:t>s</w:t>
      </w:r>
      <w:r w:rsidR="00CA12A1">
        <w:rPr>
          <w:szCs w:val="22"/>
        </w:rPr>
        <w:t>,</w:t>
      </w:r>
      <w:r w:rsidR="00964863">
        <w:rPr>
          <w:szCs w:val="22"/>
        </w:rPr>
        <w:t xml:space="preserve"> </w:t>
      </w:r>
      <w:r w:rsidR="00AF6395">
        <w:rPr>
          <w:szCs w:val="22"/>
        </w:rPr>
        <w:t>as well as</w:t>
      </w:r>
      <w:r w:rsidR="00964863">
        <w:rPr>
          <w:szCs w:val="22"/>
        </w:rPr>
        <w:t xml:space="preserve"> </w:t>
      </w:r>
      <w:r w:rsidR="00AF6395">
        <w:rPr>
          <w:szCs w:val="22"/>
        </w:rPr>
        <w:t xml:space="preserve">its </w:t>
      </w:r>
      <w:r w:rsidR="00D33035">
        <w:rPr>
          <w:szCs w:val="22"/>
        </w:rPr>
        <w:t xml:space="preserve">available </w:t>
      </w:r>
      <w:r w:rsidR="00964863">
        <w:rPr>
          <w:szCs w:val="22"/>
        </w:rPr>
        <w:t xml:space="preserve">and unavailable </w:t>
      </w:r>
      <w:r w:rsidR="00D33035">
        <w:rPr>
          <w:szCs w:val="22"/>
        </w:rPr>
        <w:t>carbohydrate content</w:t>
      </w:r>
      <w:r w:rsidR="00964863">
        <w:rPr>
          <w:szCs w:val="22"/>
        </w:rPr>
        <w:t>s</w:t>
      </w:r>
      <w:r w:rsidR="00D33035">
        <w:rPr>
          <w:szCs w:val="22"/>
        </w:rPr>
        <w:t xml:space="preserve"> would need to be known by the manufacturer.</w:t>
      </w:r>
    </w:p>
    <w:p w14:paraId="0BF18FD4" w14:textId="77777777" w:rsidR="00D33035" w:rsidRDefault="00D33035" w:rsidP="00FC5FEC">
      <w:pPr>
        <w:widowControl/>
        <w:rPr>
          <w:szCs w:val="22"/>
        </w:rPr>
      </w:pPr>
    </w:p>
    <w:p w14:paraId="33A88C53" w14:textId="54033EE6" w:rsidR="007D7AF3" w:rsidRPr="00CC4C78" w:rsidRDefault="007D7AF3" w:rsidP="00FC5FEC">
      <w:pPr>
        <w:widowControl/>
      </w:pPr>
      <w:r w:rsidRPr="00CC4C78">
        <w:t>IMO has a history of safe use in humans</w:t>
      </w:r>
      <w:r w:rsidR="00E461C2" w:rsidRPr="00CC4C78">
        <w:t xml:space="preserve"> </w:t>
      </w:r>
      <w:r w:rsidR="00B76B7B">
        <w:t>in countries other than Australia and New Zealand</w:t>
      </w:r>
      <w:r w:rsidR="00B76B7B" w:rsidRPr="00CC4C78">
        <w:t xml:space="preserve"> </w:t>
      </w:r>
      <w:r w:rsidR="00E461C2" w:rsidRPr="00CC4C78">
        <w:t xml:space="preserve">and </w:t>
      </w:r>
      <w:r w:rsidR="00AB366D" w:rsidRPr="00CC4C78">
        <w:t>is well tolerated</w:t>
      </w:r>
      <w:r w:rsidR="00106C50">
        <w:t xml:space="preserve"> </w:t>
      </w:r>
      <w:r w:rsidR="00A862CE" w:rsidRPr="00CC4C78">
        <w:t xml:space="preserve">i.e. no abdominal symptoms (e.g. laxative effects) </w:t>
      </w:r>
      <w:r w:rsidRPr="00CC4C78">
        <w:t>in healthy humans up to a single daily dose of 40 g</w:t>
      </w:r>
      <w:r w:rsidR="00E461C2" w:rsidRPr="00CC4C78">
        <w:t xml:space="preserve">. </w:t>
      </w:r>
      <w:r w:rsidR="007E7F11" w:rsidRPr="00CC4C78">
        <w:t>In the absence of any identifiable hazard, an Acceptable Daily Intake (ADI) ‘not specified’ is considered appropriate.</w:t>
      </w:r>
      <w:r w:rsidR="007E7F11">
        <w:t xml:space="preserve"> </w:t>
      </w:r>
      <w:r w:rsidRPr="00CC4C78">
        <w:t xml:space="preserve">However, it is anticipated that IMO will be poorly tolerated by individuals with congenital or acquired </w:t>
      </w:r>
      <w:proofErr w:type="spellStart"/>
      <w:r w:rsidRPr="00CC4C78">
        <w:t>sucrase-isomaltase</w:t>
      </w:r>
      <w:proofErr w:type="spellEnd"/>
      <w:r w:rsidRPr="00CC4C78">
        <w:t xml:space="preserve"> deficiency. </w:t>
      </w:r>
    </w:p>
    <w:p w14:paraId="77EC220C" w14:textId="77777777" w:rsidR="00E461C2" w:rsidRPr="00CC4C78" w:rsidRDefault="00E461C2" w:rsidP="00FC5FEC">
      <w:pPr>
        <w:widowControl/>
      </w:pPr>
    </w:p>
    <w:p w14:paraId="5089C5ED" w14:textId="613DBB72" w:rsidR="0031716C" w:rsidRPr="00CC4C78" w:rsidRDefault="00B62DE2" w:rsidP="00FC5FEC">
      <w:pPr>
        <w:widowControl/>
      </w:pPr>
      <w:r w:rsidRPr="00CC4C78">
        <w:t>The estimated mean dietary exposures to IMO</w:t>
      </w:r>
      <w:r w:rsidR="0031716C" w:rsidRPr="00CC4C78">
        <w:rPr>
          <w:szCs w:val="22"/>
          <w:lang w:val="en-CA"/>
        </w:rPr>
        <w:t xml:space="preserve"> </w:t>
      </w:r>
      <w:r w:rsidRPr="00CC4C78">
        <w:t>(</w:t>
      </w:r>
      <w:r w:rsidR="00270D6A">
        <w:rPr>
          <w:szCs w:val="22"/>
          <w:lang w:val="en-CA"/>
        </w:rPr>
        <w:t>assuming</w:t>
      </w:r>
      <w:r w:rsidR="00270D6A" w:rsidRPr="00CC4C78">
        <w:rPr>
          <w:szCs w:val="22"/>
          <w:lang w:val="en-CA"/>
        </w:rPr>
        <w:t xml:space="preserve"> </w:t>
      </w:r>
      <w:r w:rsidR="0031716C" w:rsidRPr="00CC4C78">
        <w:rPr>
          <w:szCs w:val="22"/>
          <w:lang w:val="en-CA"/>
        </w:rPr>
        <w:t>50% replacement of added sugar</w:t>
      </w:r>
      <w:r w:rsidR="00233BE3">
        <w:rPr>
          <w:szCs w:val="22"/>
          <w:lang w:val="en-CA"/>
        </w:rPr>
        <w:t>s</w:t>
      </w:r>
      <w:r w:rsidR="0031716C" w:rsidRPr="00CC4C78">
        <w:rPr>
          <w:szCs w:val="22"/>
          <w:lang w:val="en-CA"/>
        </w:rPr>
        <w:t xml:space="preserve">) </w:t>
      </w:r>
      <w:r w:rsidR="004D51F4" w:rsidRPr="00CC4C78">
        <w:t>in</w:t>
      </w:r>
      <w:r w:rsidRPr="00CC4C78">
        <w:t xml:space="preserve"> </w:t>
      </w:r>
      <w:r w:rsidR="00761F35">
        <w:t xml:space="preserve">the proposed list of foods and </w:t>
      </w:r>
      <w:r w:rsidR="00233BE3">
        <w:t xml:space="preserve">also </w:t>
      </w:r>
      <w:r w:rsidR="00761F35">
        <w:t xml:space="preserve">in </w:t>
      </w:r>
      <w:r w:rsidRPr="00CC4C78">
        <w:t>all foods except infant formula products, infant foods and formulated supplementary foods for young children</w:t>
      </w:r>
      <w:r w:rsidR="0031716C" w:rsidRPr="00CC4C78">
        <w:t>,</w:t>
      </w:r>
      <w:r w:rsidRPr="00CC4C78">
        <w:t xml:space="preserve"> were </w:t>
      </w:r>
      <w:r w:rsidR="00E461C2" w:rsidRPr="00CC4C78">
        <w:t xml:space="preserve">below </w:t>
      </w:r>
      <w:r w:rsidR="001F21E9" w:rsidRPr="00CC4C78">
        <w:t>40</w:t>
      </w:r>
      <w:r w:rsidR="00BB68B6">
        <w:t xml:space="preserve"> </w:t>
      </w:r>
      <w:r w:rsidR="001F21E9" w:rsidRPr="00CC4C78">
        <w:t>g/day</w:t>
      </w:r>
      <w:r w:rsidR="00631D3A" w:rsidRPr="00CC4C78">
        <w:t xml:space="preserve"> for all population groups assessed</w:t>
      </w:r>
      <w:r w:rsidR="004A19CC" w:rsidRPr="00CC4C78">
        <w:t xml:space="preserve">. </w:t>
      </w:r>
      <w:r w:rsidR="00270D6A">
        <w:t>Estimated d</w:t>
      </w:r>
      <w:r w:rsidR="007E7F11" w:rsidRPr="00B47CD9">
        <w:t xml:space="preserve">ietary exposure </w:t>
      </w:r>
      <w:r w:rsidR="007E7F11">
        <w:t xml:space="preserve">to IMO for </w:t>
      </w:r>
      <w:r w:rsidR="007E7F11" w:rsidRPr="00B47CD9">
        <w:t>some high consumers may exceed 40 g</w:t>
      </w:r>
      <w:r w:rsidR="007E7F11">
        <w:t>/day</w:t>
      </w:r>
      <w:r w:rsidR="007E7F11" w:rsidRPr="00B47CD9">
        <w:t xml:space="preserve"> of IMO</w:t>
      </w:r>
      <w:r w:rsidR="00E94726">
        <w:t>;</w:t>
      </w:r>
      <w:r w:rsidR="007E7F11">
        <w:t xml:space="preserve"> however </w:t>
      </w:r>
      <w:r w:rsidR="00761F35">
        <w:t>exposure</w:t>
      </w:r>
      <w:r w:rsidR="007E7F11">
        <w:t xml:space="preserve"> is likely to </w:t>
      </w:r>
      <w:r w:rsidR="00761F35">
        <w:t xml:space="preserve">be </w:t>
      </w:r>
      <w:r w:rsidR="00761F35" w:rsidRPr="00B47CD9">
        <w:t>considerably</w:t>
      </w:r>
      <w:r w:rsidR="007E7F11" w:rsidRPr="00B47CD9">
        <w:t xml:space="preserve"> over-estimate</w:t>
      </w:r>
      <w:r w:rsidR="00761F35">
        <w:t>d</w:t>
      </w:r>
      <w:r w:rsidR="00B20F68">
        <w:t xml:space="preserve"> due to assumptions made in the calculations</w:t>
      </w:r>
      <w:r w:rsidR="007E7F11" w:rsidRPr="00365EF3">
        <w:t xml:space="preserve">. </w:t>
      </w:r>
    </w:p>
    <w:p w14:paraId="16D422DF" w14:textId="77777777" w:rsidR="0031716C" w:rsidRPr="00CA269C" w:rsidRDefault="0031716C" w:rsidP="00FC5FEC">
      <w:pPr>
        <w:widowControl/>
      </w:pPr>
    </w:p>
    <w:p w14:paraId="094488CA" w14:textId="0B06FBA8" w:rsidR="0031716C" w:rsidRDefault="00B62DE2" w:rsidP="00FC5FEC">
      <w:pPr>
        <w:widowControl/>
      </w:pPr>
      <w:r w:rsidRPr="0031716C">
        <w:t>Therefore</w:t>
      </w:r>
      <w:r w:rsidR="0031716C" w:rsidRPr="0031716C">
        <w:t xml:space="preserve"> </w:t>
      </w:r>
      <w:r w:rsidR="00DA51DF" w:rsidRPr="0031716C">
        <w:rPr>
          <w:lang w:val="en-CA"/>
        </w:rPr>
        <w:t>FSANZ propos</w:t>
      </w:r>
      <w:r w:rsidR="00BB68B6">
        <w:rPr>
          <w:lang w:val="en-CA"/>
        </w:rPr>
        <w:t>es to</w:t>
      </w:r>
      <w:r w:rsidR="00DA51DF" w:rsidRPr="0031716C">
        <w:rPr>
          <w:lang w:val="en-CA"/>
        </w:rPr>
        <w:t xml:space="preserve"> </w:t>
      </w:r>
      <w:r w:rsidR="00BB68B6">
        <w:rPr>
          <w:lang w:val="en-CA"/>
        </w:rPr>
        <w:t>permit IMO as a novel food</w:t>
      </w:r>
      <w:r w:rsidR="003A1D2A">
        <w:rPr>
          <w:lang w:val="en-CA"/>
        </w:rPr>
        <w:t>,</w:t>
      </w:r>
      <w:r w:rsidR="00BB68B6">
        <w:rPr>
          <w:lang w:val="en-CA"/>
        </w:rPr>
        <w:t xml:space="preserve"> and </w:t>
      </w:r>
      <w:r w:rsidR="00DA51DF" w:rsidRPr="0031716C">
        <w:rPr>
          <w:lang w:val="en-CA"/>
        </w:rPr>
        <w:t xml:space="preserve">to </w:t>
      </w:r>
      <w:r w:rsidR="00DA51DF" w:rsidRPr="00A862CE">
        <w:rPr>
          <w:lang w:val="en-CA"/>
        </w:rPr>
        <w:t>ex</w:t>
      </w:r>
      <w:r w:rsidR="0031716C" w:rsidRPr="00A862CE">
        <w:rPr>
          <w:lang w:val="en-CA"/>
        </w:rPr>
        <w:t>tend</w:t>
      </w:r>
      <w:r w:rsidR="00DA51DF" w:rsidRPr="00A862CE">
        <w:rPr>
          <w:lang w:val="en-CA"/>
        </w:rPr>
        <w:t xml:space="preserve"> </w:t>
      </w:r>
      <w:r w:rsidR="00DA51DF" w:rsidRPr="0031716C">
        <w:rPr>
          <w:lang w:val="en-CA"/>
        </w:rPr>
        <w:t xml:space="preserve">the </w:t>
      </w:r>
      <w:r w:rsidR="00BB68B6" w:rsidRPr="0031716C">
        <w:rPr>
          <w:lang w:val="en-CA"/>
        </w:rPr>
        <w:t>Applicant</w:t>
      </w:r>
      <w:r w:rsidR="00BB68B6">
        <w:rPr>
          <w:lang w:val="en-CA"/>
        </w:rPr>
        <w:t>’s</w:t>
      </w:r>
      <w:r w:rsidR="00233F06">
        <w:rPr>
          <w:lang w:val="en-CA"/>
        </w:rPr>
        <w:t xml:space="preserve"> proposed</w:t>
      </w:r>
      <w:r w:rsidR="00BB68B6" w:rsidRPr="0031716C">
        <w:rPr>
          <w:lang w:val="en-CA"/>
        </w:rPr>
        <w:t xml:space="preserve"> </w:t>
      </w:r>
      <w:r w:rsidR="00DA51DF" w:rsidRPr="0031716C">
        <w:rPr>
          <w:lang w:val="en-CA"/>
        </w:rPr>
        <w:t xml:space="preserve">list of foods </w:t>
      </w:r>
      <w:r w:rsidR="00BB68B6">
        <w:rPr>
          <w:lang w:val="en-CA"/>
        </w:rPr>
        <w:t xml:space="preserve">to nearly </w:t>
      </w:r>
      <w:r w:rsidR="00DA51DF" w:rsidRPr="0031716C">
        <w:rPr>
          <w:lang w:val="en-CA"/>
        </w:rPr>
        <w:t>all foods</w:t>
      </w:r>
      <w:r w:rsidR="00DA51DF" w:rsidRPr="0031716C">
        <w:rPr>
          <w:szCs w:val="22"/>
          <w:lang w:val="en-CA"/>
        </w:rPr>
        <w:t xml:space="preserve"> </w:t>
      </w:r>
      <w:r w:rsidR="00DC3159" w:rsidRPr="0031716C">
        <w:rPr>
          <w:szCs w:val="22"/>
          <w:lang w:val="en-CA"/>
        </w:rPr>
        <w:t>except</w:t>
      </w:r>
      <w:r w:rsidR="00DA51DF" w:rsidRPr="0031716C">
        <w:rPr>
          <w:szCs w:val="22"/>
          <w:lang w:val="en-CA"/>
        </w:rPr>
        <w:t xml:space="preserve"> infant formula products</w:t>
      </w:r>
      <w:r w:rsidR="00EC7EE4" w:rsidRPr="0031716C">
        <w:rPr>
          <w:szCs w:val="22"/>
          <w:lang w:val="en-CA"/>
        </w:rPr>
        <w:t>, infant foods</w:t>
      </w:r>
      <w:r w:rsidR="00DA51DF" w:rsidRPr="0031716C">
        <w:rPr>
          <w:szCs w:val="22"/>
          <w:lang w:val="en-CA"/>
        </w:rPr>
        <w:t xml:space="preserve"> and </w:t>
      </w:r>
      <w:r w:rsidR="00383E63" w:rsidRPr="0031716C">
        <w:rPr>
          <w:szCs w:val="22"/>
          <w:lang w:val="en-CA"/>
        </w:rPr>
        <w:t>f</w:t>
      </w:r>
      <w:r w:rsidR="00DA51DF" w:rsidRPr="0031716C">
        <w:rPr>
          <w:szCs w:val="22"/>
          <w:lang w:val="en-CA"/>
        </w:rPr>
        <w:t>ormulated supplementary foods for young children</w:t>
      </w:r>
      <w:r w:rsidR="003A1D2A">
        <w:rPr>
          <w:szCs w:val="22"/>
          <w:lang w:val="en-CA"/>
        </w:rPr>
        <w:t xml:space="preserve">, </w:t>
      </w:r>
      <w:r w:rsidR="00D75AC5" w:rsidRPr="00C85B98">
        <w:rPr>
          <w:szCs w:val="22"/>
          <w:lang w:val="en-CA"/>
        </w:rPr>
        <w:t>and not to impose a limit/serving</w:t>
      </w:r>
      <w:r w:rsidR="00DA51DF" w:rsidRPr="00C85B98">
        <w:rPr>
          <w:szCs w:val="22"/>
          <w:lang w:val="en-CA"/>
        </w:rPr>
        <w:t>. We</w:t>
      </w:r>
      <w:r w:rsidR="00DA51DF" w:rsidRPr="0031716C">
        <w:rPr>
          <w:szCs w:val="22"/>
          <w:lang w:val="en-CA"/>
        </w:rPr>
        <w:t xml:space="preserve"> consider </w:t>
      </w:r>
      <w:r w:rsidR="00A862CE">
        <w:rPr>
          <w:szCs w:val="22"/>
          <w:lang w:val="en-CA"/>
        </w:rPr>
        <w:t xml:space="preserve">that </w:t>
      </w:r>
      <w:r w:rsidR="00DA51DF" w:rsidRPr="0031716C">
        <w:rPr>
          <w:szCs w:val="22"/>
          <w:lang w:val="en-CA"/>
        </w:rPr>
        <w:t xml:space="preserve">broadening the permission would not pose a </w:t>
      </w:r>
      <w:r w:rsidR="00DC3159" w:rsidRPr="0031716C">
        <w:rPr>
          <w:szCs w:val="22"/>
          <w:lang w:val="en-CA"/>
        </w:rPr>
        <w:t xml:space="preserve">risk </w:t>
      </w:r>
      <w:r w:rsidR="003F0164">
        <w:rPr>
          <w:szCs w:val="22"/>
          <w:lang w:val="en-CA"/>
        </w:rPr>
        <w:t xml:space="preserve">to healthy </w:t>
      </w:r>
      <w:r w:rsidR="005C4846">
        <w:rPr>
          <w:szCs w:val="22"/>
          <w:lang w:val="en-CA"/>
        </w:rPr>
        <w:t>individuals</w:t>
      </w:r>
      <w:r w:rsidR="003F0164">
        <w:rPr>
          <w:szCs w:val="22"/>
          <w:lang w:val="en-CA"/>
        </w:rPr>
        <w:t>.</w:t>
      </w:r>
      <w:r w:rsidR="00383E63" w:rsidRPr="0031716C">
        <w:rPr>
          <w:lang w:val="en-AU"/>
        </w:rPr>
        <w:t xml:space="preserve"> </w:t>
      </w:r>
      <w:r w:rsidR="00383E63" w:rsidRPr="0031716C">
        <w:rPr>
          <w:rFonts w:cs="Arial"/>
          <w:szCs w:val="22"/>
          <w:lang w:val="en-AU"/>
        </w:rPr>
        <w:t xml:space="preserve">Generic labelling requirements would apply to </w:t>
      </w:r>
      <w:r w:rsidR="00291202">
        <w:rPr>
          <w:rFonts w:cs="Arial"/>
          <w:szCs w:val="22"/>
          <w:lang w:val="en-AU"/>
        </w:rPr>
        <w:t>provide</w:t>
      </w:r>
      <w:r w:rsidR="00291202" w:rsidRPr="0031716C">
        <w:rPr>
          <w:rFonts w:cs="Arial"/>
          <w:szCs w:val="22"/>
          <w:lang w:val="en-AU"/>
        </w:rPr>
        <w:t xml:space="preserve"> </w:t>
      </w:r>
      <w:r w:rsidR="00383E63" w:rsidRPr="0031716C">
        <w:rPr>
          <w:rFonts w:cs="Arial"/>
          <w:szCs w:val="22"/>
          <w:lang w:val="en-AU"/>
        </w:rPr>
        <w:t xml:space="preserve">consumers </w:t>
      </w:r>
      <w:r w:rsidR="00291202">
        <w:rPr>
          <w:rFonts w:cs="Arial"/>
          <w:szCs w:val="22"/>
          <w:lang w:val="en-AU"/>
        </w:rPr>
        <w:t>with information on the</w:t>
      </w:r>
      <w:r w:rsidR="00383E63" w:rsidRPr="0031716C">
        <w:rPr>
          <w:rFonts w:cs="Arial"/>
          <w:szCs w:val="22"/>
          <w:lang w:val="en-AU"/>
        </w:rPr>
        <w:t xml:space="preserve"> presence of IMO </w:t>
      </w:r>
      <w:r w:rsidR="00233BE3">
        <w:rPr>
          <w:rFonts w:cs="Arial"/>
          <w:szCs w:val="22"/>
          <w:lang w:val="en-AU"/>
        </w:rPr>
        <w:t xml:space="preserve">in food to enable </w:t>
      </w:r>
      <w:r w:rsidR="00383E63" w:rsidRPr="0031716C">
        <w:rPr>
          <w:rFonts w:cs="Arial"/>
          <w:szCs w:val="22"/>
          <w:lang w:val="en-AU"/>
        </w:rPr>
        <w:t xml:space="preserve">informed choice. </w:t>
      </w:r>
      <w:r w:rsidR="0031716C" w:rsidRPr="0031716C">
        <w:rPr>
          <w:rFonts w:cs="Arial"/>
          <w:szCs w:val="22"/>
          <w:lang w:val="en-AU"/>
        </w:rPr>
        <w:t xml:space="preserve">Additional information will be prepared for </w:t>
      </w:r>
      <w:r w:rsidR="00CC4C78">
        <w:rPr>
          <w:rFonts w:cs="Arial"/>
          <w:szCs w:val="22"/>
          <w:lang w:val="en-AU"/>
        </w:rPr>
        <w:t xml:space="preserve">health professionals </w:t>
      </w:r>
      <w:r w:rsidR="00AF6395">
        <w:rPr>
          <w:rFonts w:cs="Arial"/>
          <w:szCs w:val="22"/>
          <w:lang w:val="en-AU"/>
        </w:rPr>
        <w:t xml:space="preserve">who </w:t>
      </w:r>
      <w:r w:rsidR="00CC4C78">
        <w:rPr>
          <w:rFonts w:cs="Arial"/>
          <w:szCs w:val="22"/>
          <w:lang w:val="en-AU"/>
        </w:rPr>
        <w:t xml:space="preserve">support </w:t>
      </w:r>
      <w:r w:rsidR="0031716C" w:rsidRPr="0031716C">
        <w:rPr>
          <w:rFonts w:cs="Arial"/>
          <w:szCs w:val="22"/>
          <w:lang w:val="en-AU"/>
        </w:rPr>
        <w:t xml:space="preserve">individuals with </w:t>
      </w:r>
      <w:proofErr w:type="spellStart"/>
      <w:r w:rsidR="0031716C" w:rsidRPr="0031716C">
        <w:t>sucrase-isomaltase</w:t>
      </w:r>
      <w:proofErr w:type="spellEnd"/>
      <w:r w:rsidR="0031716C" w:rsidRPr="0031716C">
        <w:t xml:space="preserve"> deficiency.</w:t>
      </w:r>
    </w:p>
    <w:p w14:paraId="6690B6B0" w14:textId="10901AB3" w:rsidR="00DC78EB" w:rsidRDefault="00DC78EB" w:rsidP="00FC5FEC">
      <w:pPr>
        <w:widowControl/>
        <w:rPr>
          <w:rFonts w:cs="Arial"/>
          <w:szCs w:val="22"/>
          <w:lang w:val="en-AU"/>
        </w:rPr>
      </w:pPr>
      <w:r>
        <w:rPr>
          <w:rFonts w:cs="Arial"/>
          <w:szCs w:val="22"/>
          <w:lang w:val="en-AU"/>
        </w:rPr>
        <w:br w:type="page"/>
      </w:r>
    </w:p>
    <w:p w14:paraId="26E3313B" w14:textId="77777777" w:rsidR="002A5F8B" w:rsidRPr="00DC78EB" w:rsidRDefault="00F33BB8" w:rsidP="00FC5FEC">
      <w:pPr>
        <w:pStyle w:val="Heading1"/>
        <w:widowControl/>
      </w:pPr>
      <w:bookmarkStart w:id="10" w:name="_Toc300933417"/>
      <w:bookmarkStart w:id="11" w:name="_Toc467500927"/>
      <w:r w:rsidRPr="00DC78EB">
        <w:lastRenderedPageBreak/>
        <w:t>1</w:t>
      </w:r>
      <w:r w:rsidR="001542D8" w:rsidRPr="00DC78EB">
        <w:tab/>
      </w:r>
      <w:r w:rsidR="002A5F8B" w:rsidRPr="00DC78EB">
        <w:t>Introduction</w:t>
      </w:r>
      <w:bookmarkEnd w:id="9"/>
      <w:bookmarkEnd w:id="10"/>
      <w:bookmarkEnd w:id="11"/>
    </w:p>
    <w:p w14:paraId="17853583" w14:textId="349D847A" w:rsidR="000406E4" w:rsidRDefault="0083038C" w:rsidP="00FC5FEC">
      <w:pPr>
        <w:widowControl/>
        <w:rPr>
          <w:szCs w:val="22"/>
        </w:rPr>
      </w:pPr>
      <w:r>
        <w:rPr>
          <w:lang w:bidi="ar-SA"/>
        </w:rPr>
        <w:t>T</w:t>
      </w:r>
      <w:r w:rsidR="004D757F">
        <w:rPr>
          <w:lang w:bidi="ar-SA"/>
        </w:rPr>
        <w:t>h</w:t>
      </w:r>
      <w:r w:rsidR="00E1725B">
        <w:rPr>
          <w:lang w:bidi="ar-SA"/>
        </w:rPr>
        <w:t>e</w:t>
      </w:r>
      <w:r w:rsidR="004D757F">
        <w:rPr>
          <w:lang w:bidi="ar-SA"/>
        </w:rPr>
        <w:t xml:space="preserve"> </w:t>
      </w:r>
      <w:r w:rsidR="000A063D">
        <w:rPr>
          <w:lang w:bidi="ar-SA"/>
        </w:rPr>
        <w:t>Application</w:t>
      </w:r>
      <w:r w:rsidR="004D757F">
        <w:rPr>
          <w:lang w:bidi="ar-SA"/>
        </w:rPr>
        <w:t xml:space="preserve"> is </w:t>
      </w:r>
      <w:r>
        <w:rPr>
          <w:lang w:bidi="ar-SA"/>
        </w:rPr>
        <w:t xml:space="preserve">seeking </w:t>
      </w:r>
      <w:r w:rsidR="004D757F" w:rsidRPr="004D757F">
        <w:rPr>
          <w:lang w:bidi="ar-SA"/>
        </w:rPr>
        <w:t xml:space="preserve">approval of </w:t>
      </w:r>
      <w:proofErr w:type="spellStart"/>
      <w:r w:rsidR="00B42DC3" w:rsidRPr="002B76C9">
        <w:t>isomalto</w:t>
      </w:r>
      <w:proofErr w:type="spellEnd"/>
      <w:r w:rsidR="00B42DC3" w:rsidRPr="002B76C9">
        <w:t>-oligosaccharide</w:t>
      </w:r>
      <w:r w:rsidR="00B42DC3">
        <w:rPr>
          <w:lang w:bidi="ar-SA"/>
        </w:rPr>
        <w:t xml:space="preserve"> </w:t>
      </w:r>
      <w:r w:rsidR="000A063D">
        <w:rPr>
          <w:lang w:bidi="ar-SA"/>
        </w:rPr>
        <w:t xml:space="preserve">(IMO) </w:t>
      </w:r>
      <w:r w:rsidR="00B42DC3">
        <w:rPr>
          <w:lang w:bidi="ar-SA"/>
        </w:rPr>
        <w:t>as a novel food, specifically</w:t>
      </w:r>
      <w:r w:rsidR="00E1725B">
        <w:rPr>
          <w:lang w:bidi="ar-SA"/>
        </w:rPr>
        <w:t xml:space="preserve"> as</w:t>
      </w:r>
      <w:r w:rsidR="00B42DC3">
        <w:rPr>
          <w:lang w:bidi="ar-SA"/>
        </w:rPr>
        <w:t xml:space="preserve"> </w:t>
      </w:r>
      <w:proofErr w:type="gramStart"/>
      <w:r w:rsidR="00A862CE">
        <w:rPr>
          <w:lang w:bidi="ar-SA"/>
        </w:rPr>
        <w:t xml:space="preserve">a </w:t>
      </w:r>
      <w:r w:rsidR="00A862CE" w:rsidRPr="004D757F">
        <w:rPr>
          <w:lang w:bidi="ar-SA"/>
        </w:rPr>
        <w:t>bulk</w:t>
      </w:r>
      <w:proofErr w:type="gramEnd"/>
      <w:r w:rsidR="00A862CE" w:rsidRPr="004D757F">
        <w:rPr>
          <w:lang w:bidi="ar-SA"/>
        </w:rPr>
        <w:t xml:space="preserve"> filler </w:t>
      </w:r>
      <w:r w:rsidR="00A862CE">
        <w:rPr>
          <w:lang w:bidi="ar-SA"/>
        </w:rPr>
        <w:t xml:space="preserve">and </w:t>
      </w:r>
      <w:r w:rsidR="004D757F" w:rsidRPr="004D757F">
        <w:rPr>
          <w:lang w:bidi="ar-SA"/>
        </w:rPr>
        <w:t>an alternative sweetener</w:t>
      </w:r>
      <w:r w:rsidR="008A5A57">
        <w:rPr>
          <w:lang w:bidi="ar-SA"/>
        </w:rPr>
        <w:t xml:space="preserve">. </w:t>
      </w:r>
      <w:r w:rsidR="005C4846">
        <w:rPr>
          <w:lang w:bidi="ar-SA"/>
        </w:rPr>
        <w:t>A</w:t>
      </w:r>
      <w:r w:rsidR="008A5A57">
        <w:rPr>
          <w:szCs w:val="22"/>
          <w:lang w:val="en"/>
        </w:rPr>
        <w:t xml:space="preserve"> separate energy factor for IMO </w:t>
      </w:r>
      <w:r w:rsidR="00B51616">
        <w:rPr>
          <w:szCs w:val="22"/>
          <w:lang w:val="en"/>
        </w:rPr>
        <w:t>was not</w:t>
      </w:r>
      <w:r w:rsidR="008A5A57">
        <w:rPr>
          <w:szCs w:val="22"/>
          <w:lang w:val="en"/>
        </w:rPr>
        <w:t xml:space="preserve"> sought</w:t>
      </w:r>
      <w:r w:rsidR="004D757F" w:rsidRPr="004D757F">
        <w:rPr>
          <w:lang w:bidi="ar-SA"/>
        </w:rPr>
        <w:t xml:space="preserve">. </w:t>
      </w:r>
    </w:p>
    <w:p w14:paraId="0C5CD7E5" w14:textId="77777777" w:rsidR="000406E4" w:rsidRDefault="000406E4" w:rsidP="00FC5FEC">
      <w:pPr>
        <w:widowControl/>
        <w:rPr>
          <w:bCs/>
          <w:lang w:val="en"/>
        </w:rPr>
      </w:pPr>
    </w:p>
    <w:p w14:paraId="1708B549" w14:textId="40CC9932" w:rsidR="00ED092F" w:rsidRPr="00CC4C78" w:rsidRDefault="00ED092F" w:rsidP="00FC5FEC">
      <w:pPr>
        <w:widowControl/>
        <w:rPr>
          <w:szCs w:val="22"/>
          <w:lang w:val="en"/>
        </w:rPr>
      </w:pPr>
      <w:r w:rsidRPr="00845935">
        <w:rPr>
          <w:bCs/>
          <w:lang w:val="en"/>
        </w:rPr>
        <w:t>IMO</w:t>
      </w:r>
      <w:r w:rsidRPr="00845935">
        <w:rPr>
          <w:lang w:val="en"/>
        </w:rPr>
        <w:t xml:space="preserve"> is </w:t>
      </w:r>
      <w:r w:rsidR="00260E23">
        <w:rPr>
          <w:lang w:val="en"/>
        </w:rPr>
        <w:t xml:space="preserve">manufactured from </w:t>
      </w:r>
      <w:r w:rsidR="00260E23" w:rsidRPr="00CC4C78">
        <w:rPr>
          <w:lang w:val="en"/>
        </w:rPr>
        <w:t xml:space="preserve">starch and is </w:t>
      </w:r>
      <w:r w:rsidRPr="00CC4C78">
        <w:rPr>
          <w:lang w:val="en"/>
        </w:rPr>
        <w:t xml:space="preserve">a mixture of short-chain </w:t>
      </w:r>
      <w:hyperlink r:id="rId24" w:tooltip="Carbohydrate" w:history="1">
        <w:r w:rsidRPr="00CC4C78">
          <w:rPr>
            <w:rStyle w:val="Hyperlink"/>
            <w:color w:val="auto"/>
            <w:u w:val="none"/>
            <w:lang w:val="en"/>
          </w:rPr>
          <w:t>carbohydrates</w:t>
        </w:r>
      </w:hyperlink>
      <w:r w:rsidR="00EC6506" w:rsidRPr="00CC4C78">
        <w:rPr>
          <w:rStyle w:val="Hyperlink"/>
          <w:color w:val="auto"/>
          <w:u w:val="none"/>
          <w:lang w:val="en"/>
        </w:rPr>
        <w:t xml:space="preserve"> based on glucose and</w:t>
      </w:r>
      <w:r w:rsidRPr="00CC4C78">
        <w:rPr>
          <w:lang w:eastAsia="en-AU" w:bidi="ar-SA"/>
        </w:rPr>
        <w:t xml:space="preserve"> </w:t>
      </w:r>
      <w:r w:rsidR="00233BE3">
        <w:rPr>
          <w:lang w:eastAsia="en-AU" w:bidi="ar-SA"/>
        </w:rPr>
        <w:t xml:space="preserve">is </w:t>
      </w:r>
      <w:r w:rsidRPr="00CC4C78">
        <w:rPr>
          <w:lang w:eastAsia="en-AU" w:bidi="ar-SA"/>
        </w:rPr>
        <w:t xml:space="preserve">predominantly linked by </w:t>
      </w:r>
      <w:r w:rsidRPr="00CC4C78">
        <w:rPr>
          <w:rFonts w:cs="Arial"/>
          <w:lang w:eastAsia="en-AU" w:bidi="ar-SA"/>
        </w:rPr>
        <w:t>α</w:t>
      </w:r>
      <w:r w:rsidRPr="00CC4C78">
        <w:rPr>
          <w:lang w:eastAsia="en-AU" w:bidi="ar-SA"/>
        </w:rPr>
        <w:t xml:space="preserve"> 1</w:t>
      </w:r>
      <w:r w:rsidRPr="00CC4C78">
        <w:rPr>
          <w:rFonts w:cs="Arial"/>
          <w:lang w:eastAsia="en-AU" w:bidi="ar-SA"/>
        </w:rPr>
        <w:t>→</w:t>
      </w:r>
      <w:r w:rsidRPr="00CC4C78">
        <w:rPr>
          <w:lang w:eastAsia="en-AU" w:bidi="ar-SA"/>
        </w:rPr>
        <w:t>6 linkages</w:t>
      </w:r>
      <w:r w:rsidRPr="00CC4C78">
        <w:rPr>
          <w:lang w:val="en"/>
        </w:rPr>
        <w:t>.</w:t>
      </w:r>
      <w:r w:rsidRPr="00CC4C78">
        <w:rPr>
          <w:lang w:eastAsia="en-AU" w:bidi="ar-SA"/>
        </w:rPr>
        <w:t xml:space="preserve"> </w:t>
      </w:r>
      <w:r w:rsidR="00F6646D" w:rsidRPr="00CC4C78">
        <w:rPr>
          <w:lang w:eastAsia="en-AU" w:bidi="ar-SA"/>
        </w:rPr>
        <w:t xml:space="preserve">It </w:t>
      </w:r>
      <w:r w:rsidRPr="00CC4C78">
        <w:rPr>
          <w:lang w:eastAsia="en-AU" w:bidi="ar-SA"/>
        </w:rPr>
        <w:t>contains both digestible and non-digestible saccharides.</w:t>
      </w:r>
      <w:r w:rsidRPr="00CC4C78">
        <w:rPr>
          <w:szCs w:val="22"/>
        </w:rPr>
        <w:t xml:space="preserve"> </w:t>
      </w:r>
      <w:r w:rsidR="00BB68B6" w:rsidRPr="00CC4C78">
        <w:rPr>
          <w:szCs w:val="22"/>
        </w:rPr>
        <w:t>The Applicant notes</w:t>
      </w:r>
      <w:r w:rsidR="00BB68B6">
        <w:rPr>
          <w:szCs w:val="22"/>
        </w:rPr>
        <w:t xml:space="preserve"> t</w:t>
      </w:r>
      <w:r w:rsidRPr="00CC4C78">
        <w:rPr>
          <w:szCs w:val="22"/>
        </w:rPr>
        <w:t xml:space="preserve">he relative sweetness of IMO is </w:t>
      </w:r>
      <w:r w:rsidR="00233BE3">
        <w:rPr>
          <w:szCs w:val="22"/>
        </w:rPr>
        <w:t xml:space="preserve">approximately </w:t>
      </w:r>
      <w:r w:rsidRPr="00CC4C78">
        <w:rPr>
          <w:szCs w:val="22"/>
        </w:rPr>
        <w:t xml:space="preserve">60% </w:t>
      </w:r>
      <w:r w:rsidR="0064618D" w:rsidRPr="00CC4C78">
        <w:rPr>
          <w:szCs w:val="22"/>
        </w:rPr>
        <w:t>th</w:t>
      </w:r>
      <w:r w:rsidR="00BB68B6">
        <w:rPr>
          <w:szCs w:val="22"/>
        </w:rPr>
        <w:t>at</w:t>
      </w:r>
      <w:r w:rsidRPr="00CC4C78">
        <w:rPr>
          <w:szCs w:val="22"/>
        </w:rPr>
        <w:t xml:space="preserve"> </w:t>
      </w:r>
      <w:r w:rsidR="0064618D" w:rsidRPr="00CC4C78">
        <w:rPr>
          <w:szCs w:val="22"/>
        </w:rPr>
        <w:t>of</w:t>
      </w:r>
      <w:r w:rsidRPr="00CC4C78">
        <w:rPr>
          <w:szCs w:val="22"/>
        </w:rPr>
        <w:t xml:space="preserve"> sucrose </w:t>
      </w:r>
      <w:r w:rsidR="008D7BE8" w:rsidRPr="00CC4C78">
        <w:rPr>
          <w:szCs w:val="22"/>
        </w:rPr>
        <w:t>and the energy value as 6.3</w:t>
      </w:r>
      <w:r w:rsidR="00A862CE" w:rsidRPr="00CC4C78">
        <w:rPr>
          <w:szCs w:val="22"/>
        </w:rPr>
        <w:t xml:space="preserve"> </w:t>
      </w:r>
      <w:r w:rsidR="008D7BE8" w:rsidRPr="00CC4C78">
        <w:rPr>
          <w:szCs w:val="22"/>
        </w:rPr>
        <w:t xml:space="preserve">kJ/g </w:t>
      </w:r>
      <w:proofErr w:type="gramStart"/>
      <w:r w:rsidR="008D7BE8" w:rsidRPr="00CC4C78">
        <w:rPr>
          <w:szCs w:val="22"/>
        </w:rPr>
        <w:t>(1.5</w:t>
      </w:r>
      <w:r w:rsidR="00A862CE" w:rsidRPr="00CC4C78">
        <w:rPr>
          <w:szCs w:val="22"/>
        </w:rPr>
        <w:t xml:space="preserve"> </w:t>
      </w:r>
      <w:r w:rsidR="008D7BE8" w:rsidRPr="00CC4C78">
        <w:rPr>
          <w:szCs w:val="22"/>
        </w:rPr>
        <w:t>kcal/g)</w:t>
      </w:r>
      <w:proofErr w:type="gramEnd"/>
      <w:r w:rsidR="008D7BE8" w:rsidRPr="00CC4C78">
        <w:rPr>
          <w:szCs w:val="22"/>
        </w:rPr>
        <w:t xml:space="preserve">. </w:t>
      </w:r>
      <w:r w:rsidRPr="00CC4C78">
        <w:rPr>
          <w:szCs w:val="22"/>
          <w:lang w:val="en"/>
        </w:rPr>
        <w:t xml:space="preserve">As well as </w:t>
      </w:r>
      <w:r w:rsidR="00233BE3">
        <w:rPr>
          <w:szCs w:val="22"/>
          <w:lang w:val="en"/>
        </w:rPr>
        <w:t xml:space="preserve">commercial </w:t>
      </w:r>
      <w:r w:rsidRPr="00CC4C78">
        <w:rPr>
          <w:szCs w:val="22"/>
          <w:lang w:val="en"/>
        </w:rPr>
        <w:t xml:space="preserve">manufacture, </w:t>
      </w:r>
      <w:r w:rsidR="00B36113" w:rsidRPr="00CC4C78">
        <w:rPr>
          <w:szCs w:val="22"/>
          <w:lang w:val="en"/>
        </w:rPr>
        <w:t xml:space="preserve">IMO </w:t>
      </w:r>
      <w:r w:rsidRPr="00CC4C78">
        <w:rPr>
          <w:szCs w:val="22"/>
          <w:lang w:val="en"/>
        </w:rPr>
        <w:t>occur</w:t>
      </w:r>
      <w:r w:rsidR="00B36113" w:rsidRPr="00CC4C78">
        <w:rPr>
          <w:szCs w:val="22"/>
          <w:lang w:val="en"/>
        </w:rPr>
        <w:t>s</w:t>
      </w:r>
      <w:r w:rsidRPr="00CC4C78">
        <w:rPr>
          <w:szCs w:val="22"/>
          <w:lang w:val="en"/>
        </w:rPr>
        <w:t xml:space="preserve"> naturally in fermented foods, such as rice miso, soy sauce, and sake.</w:t>
      </w:r>
    </w:p>
    <w:p w14:paraId="2B9636B5" w14:textId="6062CD0D" w:rsidR="00024675" w:rsidRPr="00CC4C78" w:rsidRDefault="00024675" w:rsidP="00FC5FEC">
      <w:pPr>
        <w:widowControl/>
        <w:rPr>
          <w:rFonts w:cs="Arial"/>
          <w:szCs w:val="22"/>
          <w:lang w:val="en" w:eastAsia="en-NZ" w:bidi="ar-SA"/>
        </w:rPr>
      </w:pPr>
    </w:p>
    <w:p w14:paraId="727EDB0F" w14:textId="34A72B4C" w:rsidR="00024675" w:rsidRPr="00CC4C78" w:rsidRDefault="00024675" w:rsidP="00FC5FEC">
      <w:pPr>
        <w:widowControl/>
        <w:rPr>
          <w:szCs w:val="22"/>
        </w:rPr>
      </w:pPr>
      <w:r w:rsidRPr="00CC4C78">
        <w:rPr>
          <w:szCs w:val="22"/>
        </w:rPr>
        <w:t xml:space="preserve">A previous Application A578 – </w:t>
      </w:r>
      <w:proofErr w:type="spellStart"/>
      <w:r w:rsidRPr="00CC4C78">
        <w:rPr>
          <w:szCs w:val="22"/>
        </w:rPr>
        <w:t>Isomalt</w:t>
      </w:r>
      <w:r w:rsidR="005F66D5" w:rsidRPr="00CC4C78">
        <w:rPr>
          <w:szCs w:val="22"/>
        </w:rPr>
        <w:t>ul</w:t>
      </w:r>
      <w:r w:rsidRPr="00CC4C78">
        <w:rPr>
          <w:szCs w:val="22"/>
        </w:rPr>
        <w:t>ose</w:t>
      </w:r>
      <w:proofErr w:type="spellEnd"/>
      <w:r w:rsidR="00B47CD9" w:rsidRPr="00CC4C78">
        <w:rPr>
          <w:szCs w:val="22"/>
        </w:rPr>
        <w:t xml:space="preserve"> </w:t>
      </w:r>
      <w:r w:rsidR="00B47CD9" w:rsidRPr="00CC4C78">
        <w:t xml:space="preserve">as a </w:t>
      </w:r>
      <w:r w:rsidR="005C4846">
        <w:t>N</w:t>
      </w:r>
      <w:r w:rsidR="00B47CD9" w:rsidRPr="00CC4C78">
        <w:t xml:space="preserve">ovel </w:t>
      </w:r>
      <w:r w:rsidR="005C4846">
        <w:t>F</w:t>
      </w:r>
      <w:r w:rsidR="00B47CD9" w:rsidRPr="00CC4C78">
        <w:t>ood</w:t>
      </w:r>
      <w:bookmarkStart w:id="12" w:name="_Ref465076483"/>
      <w:r w:rsidR="00AF6395" w:rsidRPr="00CC4C78">
        <w:rPr>
          <w:rStyle w:val="FootnoteReference"/>
          <w:szCs w:val="22"/>
        </w:rPr>
        <w:footnoteReference w:id="4"/>
      </w:r>
      <w:bookmarkEnd w:id="12"/>
      <w:r w:rsidR="00B47CD9" w:rsidRPr="00CC4C78">
        <w:t>,</w:t>
      </w:r>
      <w:r w:rsidRPr="00CC4C78">
        <w:rPr>
          <w:szCs w:val="22"/>
        </w:rPr>
        <w:t xml:space="preserve"> was </w:t>
      </w:r>
      <w:r w:rsidR="00A862CE" w:rsidRPr="00CC4C78">
        <w:rPr>
          <w:szCs w:val="22"/>
        </w:rPr>
        <w:t xml:space="preserve">approved </w:t>
      </w:r>
      <w:r w:rsidRPr="00CC4C78">
        <w:rPr>
          <w:szCs w:val="22"/>
        </w:rPr>
        <w:t xml:space="preserve">by FSANZ in 2007. </w:t>
      </w:r>
      <w:r w:rsidR="00233BE3">
        <w:rPr>
          <w:szCs w:val="22"/>
        </w:rPr>
        <w:t>S</w:t>
      </w:r>
      <w:r w:rsidR="005F66D5" w:rsidRPr="00CC4C78">
        <w:rPr>
          <w:szCs w:val="22"/>
        </w:rPr>
        <w:t xml:space="preserve">ome </w:t>
      </w:r>
      <w:r w:rsidR="002650E2" w:rsidRPr="00CC4C78">
        <w:rPr>
          <w:szCs w:val="22"/>
        </w:rPr>
        <w:t xml:space="preserve">aspects of A578 </w:t>
      </w:r>
      <w:r w:rsidRPr="00CC4C78">
        <w:rPr>
          <w:szCs w:val="22"/>
        </w:rPr>
        <w:t xml:space="preserve">are </w:t>
      </w:r>
      <w:r w:rsidR="002650E2" w:rsidRPr="00CC4C78">
        <w:rPr>
          <w:szCs w:val="22"/>
        </w:rPr>
        <w:t>relevant</w:t>
      </w:r>
      <w:r w:rsidR="008A5A57">
        <w:rPr>
          <w:szCs w:val="22"/>
        </w:rPr>
        <w:t xml:space="preserve"> to</w:t>
      </w:r>
      <w:r w:rsidR="008A5A57" w:rsidRPr="008A5A57">
        <w:rPr>
          <w:szCs w:val="22"/>
        </w:rPr>
        <w:t xml:space="preserve"> </w:t>
      </w:r>
      <w:r w:rsidR="008A5A57" w:rsidRPr="00CC4C78">
        <w:rPr>
          <w:szCs w:val="22"/>
        </w:rPr>
        <w:t>this Application</w:t>
      </w:r>
      <w:r w:rsidR="008A5A57">
        <w:rPr>
          <w:szCs w:val="22"/>
        </w:rPr>
        <w:t xml:space="preserve"> and</w:t>
      </w:r>
      <w:r w:rsidR="002650E2" w:rsidRPr="00CC4C78">
        <w:rPr>
          <w:szCs w:val="22"/>
        </w:rPr>
        <w:t xml:space="preserve"> </w:t>
      </w:r>
      <w:r w:rsidRPr="00CC4C78">
        <w:rPr>
          <w:szCs w:val="22"/>
        </w:rPr>
        <w:t>ha</w:t>
      </w:r>
      <w:r w:rsidR="00BB68B6">
        <w:rPr>
          <w:szCs w:val="22"/>
        </w:rPr>
        <w:t>ve</w:t>
      </w:r>
      <w:r w:rsidRPr="00CC4C78">
        <w:rPr>
          <w:szCs w:val="22"/>
        </w:rPr>
        <w:t xml:space="preserve"> been considered in the assessment</w:t>
      </w:r>
      <w:r w:rsidR="002650E2" w:rsidRPr="00CC4C78">
        <w:rPr>
          <w:szCs w:val="22"/>
        </w:rPr>
        <w:t xml:space="preserve">. </w:t>
      </w:r>
      <w:proofErr w:type="spellStart"/>
      <w:r w:rsidR="00EC6506" w:rsidRPr="00CC4C78">
        <w:rPr>
          <w:szCs w:val="22"/>
        </w:rPr>
        <w:t>Isomaltulose</w:t>
      </w:r>
      <w:proofErr w:type="spellEnd"/>
      <w:r w:rsidR="00EC6506" w:rsidRPr="00CC4C78">
        <w:rPr>
          <w:szCs w:val="22"/>
        </w:rPr>
        <w:t xml:space="preserve"> is a disaccharide of glucose and fructose linked by the same </w:t>
      </w:r>
      <w:r w:rsidR="00EC6506" w:rsidRPr="00CC4C78">
        <w:rPr>
          <w:rFonts w:cs="Arial"/>
          <w:lang w:eastAsia="en-AU" w:bidi="ar-SA"/>
        </w:rPr>
        <w:t>α</w:t>
      </w:r>
      <w:r w:rsidR="00B51616">
        <w:rPr>
          <w:rFonts w:cs="Arial"/>
          <w:lang w:eastAsia="en-AU" w:bidi="ar-SA"/>
        </w:rPr>
        <w:t>-D-(</w:t>
      </w:r>
      <w:r w:rsidR="00EC6506" w:rsidRPr="00CC4C78">
        <w:rPr>
          <w:lang w:eastAsia="en-AU" w:bidi="ar-SA"/>
        </w:rPr>
        <w:t>1</w:t>
      </w:r>
      <w:proofErr w:type="gramStart"/>
      <w:r w:rsidR="00B51616">
        <w:rPr>
          <w:lang w:eastAsia="en-AU" w:bidi="ar-SA"/>
        </w:rPr>
        <w:t>,</w:t>
      </w:r>
      <w:r w:rsidR="00EC6506" w:rsidRPr="00CC4C78">
        <w:rPr>
          <w:lang w:eastAsia="en-AU" w:bidi="ar-SA"/>
        </w:rPr>
        <w:t>6</w:t>
      </w:r>
      <w:proofErr w:type="gramEnd"/>
      <w:r w:rsidR="00B51616">
        <w:rPr>
          <w:lang w:eastAsia="en-AU" w:bidi="ar-SA"/>
        </w:rPr>
        <w:t>)</w:t>
      </w:r>
      <w:r w:rsidR="00EC6506" w:rsidRPr="00CC4C78">
        <w:rPr>
          <w:lang w:eastAsia="en-AU" w:bidi="ar-SA"/>
        </w:rPr>
        <w:t xml:space="preserve"> </w:t>
      </w:r>
      <w:r w:rsidR="00EC6506" w:rsidRPr="00CC4C78">
        <w:rPr>
          <w:szCs w:val="22"/>
        </w:rPr>
        <w:t>linkages as IMO.</w:t>
      </w:r>
    </w:p>
    <w:p w14:paraId="328C29A3" w14:textId="4ABCD683" w:rsidR="0053464E" w:rsidRPr="0053464E" w:rsidRDefault="00F33BB8" w:rsidP="00FC5FEC">
      <w:pPr>
        <w:pStyle w:val="Heading2"/>
        <w:widowControl/>
      </w:pPr>
      <w:bookmarkStart w:id="13" w:name="_Toc300761890"/>
      <w:bookmarkStart w:id="14" w:name="_Toc300933419"/>
      <w:bookmarkStart w:id="15" w:name="_Toc467500928"/>
      <w:r>
        <w:t>1</w:t>
      </w:r>
      <w:r w:rsidR="0053464E" w:rsidRPr="0053464E">
        <w:t>.1</w:t>
      </w:r>
      <w:r w:rsidR="0053464E" w:rsidRPr="0053464E">
        <w:tab/>
        <w:t xml:space="preserve">The </w:t>
      </w:r>
      <w:r w:rsidR="0034005A" w:rsidRPr="0053464E">
        <w:t>A</w:t>
      </w:r>
      <w:r w:rsidR="00631D3A" w:rsidRPr="0053464E">
        <w:t>pplicant</w:t>
      </w:r>
      <w:bookmarkEnd w:id="13"/>
      <w:bookmarkEnd w:id="14"/>
      <w:bookmarkEnd w:id="15"/>
    </w:p>
    <w:p w14:paraId="46262490" w14:textId="6D9D37C9" w:rsidR="00C4564C" w:rsidRDefault="00C4564C" w:rsidP="00FC5FEC">
      <w:pPr>
        <w:widowControl/>
        <w:rPr>
          <w:szCs w:val="22"/>
        </w:rPr>
      </w:pPr>
      <w:r w:rsidRPr="00C4564C">
        <w:t>Essence Group Pty Ltd</w:t>
      </w:r>
      <w:r>
        <w:rPr>
          <w:szCs w:val="22"/>
        </w:rPr>
        <w:t xml:space="preserve"> is an Australian</w:t>
      </w:r>
      <w:r w:rsidR="00E1725B">
        <w:rPr>
          <w:szCs w:val="22"/>
        </w:rPr>
        <w:t>-</w:t>
      </w:r>
      <w:r>
        <w:rPr>
          <w:szCs w:val="22"/>
        </w:rPr>
        <w:t>based importer of specialty food ingredients and provides tailored consultation services to clients to assist with new product development and innovation.</w:t>
      </w:r>
    </w:p>
    <w:p w14:paraId="405573B1" w14:textId="32F87F69" w:rsidR="0053464E" w:rsidRPr="00520F98" w:rsidRDefault="00F33BB8" w:rsidP="00FC5FEC">
      <w:pPr>
        <w:pStyle w:val="Heading2"/>
        <w:widowControl/>
      </w:pPr>
      <w:bookmarkStart w:id="16" w:name="_Toc300761891"/>
      <w:bookmarkStart w:id="17" w:name="_Toc300933420"/>
      <w:bookmarkStart w:id="18" w:name="_Toc467500929"/>
      <w:r w:rsidRPr="00520F98">
        <w:t>1</w:t>
      </w:r>
      <w:r w:rsidR="0053464E" w:rsidRPr="00520F98">
        <w:t>.2</w:t>
      </w:r>
      <w:r w:rsidR="0053464E" w:rsidRPr="00520F98">
        <w:tab/>
        <w:t xml:space="preserve">The </w:t>
      </w:r>
      <w:r w:rsidR="005C4846">
        <w:t>A</w:t>
      </w:r>
      <w:r w:rsidR="00631D3A" w:rsidRPr="00520F98">
        <w:t>pplication</w:t>
      </w:r>
      <w:bookmarkEnd w:id="16"/>
      <w:bookmarkEnd w:id="17"/>
      <w:bookmarkEnd w:id="18"/>
      <w:r w:rsidR="00631D3A" w:rsidRPr="00520F98">
        <w:t xml:space="preserve"> </w:t>
      </w:r>
    </w:p>
    <w:p w14:paraId="400079EF" w14:textId="7D8FE516" w:rsidR="001128DB" w:rsidRPr="009C0BCA" w:rsidRDefault="00DB6564" w:rsidP="00FC5FEC">
      <w:pPr>
        <w:pStyle w:val="AARTableText"/>
        <w:rPr>
          <w:sz w:val="22"/>
          <w:szCs w:val="22"/>
        </w:rPr>
      </w:pPr>
      <w:r w:rsidRPr="00DB6564">
        <w:rPr>
          <w:sz w:val="22"/>
        </w:rPr>
        <w:t xml:space="preserve">The </w:t>
      </w:r>
      <w:r w:rsidR="000A063D" w:rsidRPr="00DB6564">
        <w:rPr>
          <w:sz w:val="22"/>
        </w:rPr>
        <w:t>Application</w:t>
      </w:r>
      <w:r w:rsidRPr="00DB6564">
        <w:rPr>
          <w:sz w:val="22"/>
        </w:rPr>
        <w:t xml:space="preserve"> </w:t>
      </w:r>
      <w:r>
        <w:rPr>
          <w:sz w:val="22"/>
        </w:rPr>
        <w:t xml:space="preserve">seeks </w:t>
      </w:r>
      <w:r w:rsidR="00083BCB">
        <w:rPr>
          <w:sz w:val="22"/>
        </w:rPr>
        <w:t xml:space="preserve">an </w:t>
      </w:r>
      <w:r>
        <w:rPr>
          <w:sz w:val="22"/>
        </w:rPr>
        <w:t>amend</w:t>
      </w:r>
      <w:r w:rsidR="00083BCB">
        <w:rPr>
          <w:sz w:val="22"/>
        </w:rPr>
        <w:t xml:space="preserve">ment to </w:t>
      </w:r>
      <w:r w:rsidRPr="00DB6564">
        <w:rPr>
          <w:sz w:val="22"/>
        </w:rPr>
        <w:t xml:space="preserve">Schedule 25 – Permitted </w:t>
      </w:r>
      <w:r w:rsidR="005C4846">
        <w:rPr>
          <w:sz w:val="22"/>
        </w:rPr>
        <w:t>n</w:t>
      </w:r>
      <w:r w:rsidRPr="00DB6564">
        <w:rPr>
          <w:sz w:val="22"/>
        </w:rPr>
        <w:t xml:space="preserve">ovel </w:t>
      </w:r>
      <w:r w:rsidR="005C4846">
        <w:rPr>
          <w:sz w:val="22"/>
        </w:rPr>
        <w:t>f</w:t>
      </w:r>
      <w:r w:rsidRPr="00DB6564">
        <w:rPr>
          <w:sz w:val="22"/>
        </w:rPr>
        <w:t xml:space="preserve">oods </w:t>
      </w:r>
      <w:r w:rsidR="00BB68B6" w:rsidRPr="00B66B99">
        <w:rPr>
          <w:sz w:val="22"/>
          <w:szCs w:val="22"/>
        </w:rPr>
        <w:t>at levels up to 15 g IMO/serving</w:t>
      </w:r>
      <w:r w:rsidRPr="00DB6564">
        <w:rPr>
          <w:sz w:val="22"/>
        </w:rPr>
        <w:t>.</w:t>
      </w:r>
      <w:r w:rsidR="00331C68">
        <w:rPr>
          <w:sz w:val="22"/>
        </w:rPr>
        <w:t xml:space="preserve"> </w:t>
      </w:r>
      <w:r w:rsidR="00331C68" w:rsidRPr="00331C68">
        <w:rPr>
          <w:sz w:val="22"/>
        </w:rPr>
        <w:t xml:space="preserve">The amendment </w:t>
      </w:r>
      <w:r w:rsidR="007D0483">
        <w:rPr>
          <w:sz w:val="22"/>
        </w:rPr>
        <w:t>would</w:t>
      </w:r>
      <w:r w:rsidR="00B71020">
        <w:rPr>
          <w:sz w:val="22"/>
        </w:rPr>
        <w:t xml:space="preserve"> permit the sale and use </w:t>
      </w:r>
      <w:r w:rsidR="00B71020" w:rsidRPr="001128DB">
        <w:rPr>
          <w:sz w:val="22"/>
          <w:szCs w:val="22"/>
        </w:rPr>
        <w:t xml:space="preserve">of </w:t>
      </w:r>
      <w:r w:rsidR="001128DB" w:rsidRPr="001128DB">
        <w:rPr>
          <w:bCs/>
          <w:sz w:val="22"/>
          <w:szCs w:val="22"/>
          <w:lang w:val="en"/>
        </w:rPr>
        <w:t>IMO</w:t>
      </w:r>
      <w:r w:rsidR="001128DB" w:rsidRPr="001128DB">
        <w:rPr>
          <w:sz w:val="22"/>
          <w:szCs w:val="22"/>
          <w:lang w:val="en"/>
        </w:rPr>
        <w:t xml:space="preserve"> </w:t>
      </w:r>
      <w:r w:rsidR="00331C68" w:rsidRPr="001128DB">
        <w:rPr>
          <w:sz w:val="22"/>
          <w:szCs w:val="22"/>
        </w:rPr>
        <w:t>as a food</w:t>
      </w:r>
      <w:r w:rsidR="00331C68" w:rsidRPr="00331C68">
        <w:rPr>
          <w:sz w:val="22"/>
        </w:rPr>
        <w:t xml:space="preserve"> ingredient in Australia and New Zealand.</w:t>
      </w:r>
      <w:r w:rsidR="00B71020">
        <w:rPr>
          <w:sz w:val="22"/>
        </w:rPr>
        <w:t xml:space="preserve"> </w:t>
      </w:r>
      <w:r w:rsidR="005B61D0" w:rsidRPr="002A1497">
        <w:rPr>
          <w:sz w:val="22"/>
          <w:szCs w:val="22"/>
        </w:rPr>
        <w:t xml:space="preserve">Essence Group </w:t>
      </w:r>
      <w:r w:rsidR="00E1725B">
        <w:rPr>
          <w:sz w:val="22"/>
          <w:szCs w:val="22"/>
        </w:rPr>
        <w:t>has applied</w:t>
      </w:r>
      <w:r w:rsidR="005B61D0" w:rsidRPr="002A1497">
        <w:rPr>
          <w:sz w:val="22"/>
          <w:szCs w:val="22"/>
        </w:rPr>
        <w:t xml:space="preserve"> to market IMO </w:t>
      </w:r>
      <w:r w:rsidR="005B61D0">
        <w:rPr>
          <w:sz w:val="22"/>
          <w:szCs w:val="22"/>
        </w:rPr>
        <w:t xml:space="preserve">(powder) </w:t>
      </w:r>
      <w:r w:rsidR="005B61D0" w:rsidRPr="002A1497">
        <w:rPr>
          <w:sz w:val="22"/>
          <w:szCs w:val="22"/>
        </w:rPr>
        <w:t>as an alternative (lower calorie) sweetener and bulk filler in a number of food categories including carbonated beverages, sports and energy drinks, soy milks, milk-based drinks, milk-based and non-milk-based meal replacement drinks, fruit juices, fruit-flavoured drinks, meal replacement bars, breakfast bars and confection</w:t>
      </w:r>
      <w:r w:rsidR="00E1725B">
        <w:rPr>
          <w:sz w:val="22"/>
          <w:szCs w:val="22"/>
        </w:rPr>
        <w:t>e</w:t>
      </w:r>
      <w:r w:rsidR="005B61D0" w:rsidRPr="002A1497">
        <w:rPr>
          <w:sz w:val="22"/>
          <w:szCs w:val="22"/>
        </w:rPr>
        <w:t>ry at levels up to 15</w:t>
      </w:r>
      <w:r w:rsidR="0047420A">
        <w:rPr>
          <w:sz w:val="22"/>
          <w:szCs w:val="22"/>
        </w:rPr>
        <w:t xml:space="preserve"> </w:t>
      </w:r>
      <w:r w:rsidR="005B61D0" w:rsidRPr="002A1497">
        <w:rPr>
          <w:sz w:val="22"/>
          <w:szCs w:val="22"/>
        </w:rPr>
        <w:t>g IMO/</w:t>
      </w:r>
      <w:r w:rsidR="00A05B17" w:rsidRPr="002A1497">
        <w:rPr>
          <w:sz w:val="22"/>
          <w:szCs w:val="22"/>
        </w:rPr>
        <w:t>serving</w:t>
      </w:r>
      <w:r w:rsidR="00A05B17">
        <w:rPr>
          <w:rStyle w:val="CommentReference"/>
          <w:rFonts w:cs="Times New Roman"/>
          <w:lang w:val="en-GB" w:bidi="en-US"/>
        </w:rPr>
        <w:t>.</w:t>
      </w:r>
      <w:r w:rsidR="00A05B17" w:rsidRPr="002A1497">
        <w:rPr>
          <w:sz w:val="22"/>
          <w:szCs w:val="22"/>
        </w:rPr>
        <w:t xml:space="preserve"> </w:t>
      </w:r>
      <w:r w:rsidR="00A05B17">
        <w:rPr>
          <w:sz w:val="22"/>
          <w:szCs w:val="22"/>
        </w:rPr>
        <w:t>The</w:t>
      </w:r>
      <w:r w:rsidR="005B61D0">
        <w:rPr>
          <w:sz w:val="22"/>
          <w:szCs w:val="22"/>
        </w:rPr>
        <w:t xml:space="preserve"> specific list of foods requested is available in </w:t>
      </w:r>
      <w:r w:rsidR="00EC7EE4">
        <w:rPr>
          <w:sz w:val="22"/>
          <w:szCs w:val="22"/>
        </w:rPr>
        <w:t>supporting document 1 (</w:t>
      </w:r>
      <w:r w:rsidR="005B61D0">
        <w:rPr>
          <w:sz w:val="22"/>
          <w:szCs w:val="22"/>
        </w:rPr>
        <w:t>SD1</w:t>
      </w:r>
      <w:r w:rsidR="00EC7EE4">
        <w:rPr>
          <w:sz w:val="22"/>
          <w:szCs w:val="22"/>
        </w:rPr>
        <w:t>)</w:t>
      </w:r>
      <w:r w:rsidR="00E1725B">
        <w:rPr>
          <w:sz w:val="22"/>
          <w:szCs w:val="22"/>
        </w:rPr>
        <w:t>.</w:t>
      </w:r>
      <w:r w:rsidR="005B61D0">
        <w:rPr>
          <w:sz w:val="22"/>
          <w:szCs w:val="22"/>
        </w:rPr>
        <w:t xml:space="preserve"> </w:t>
      </w:r>
      <w:r w:rsidR="009C0BCA">
        <w:rPr>
          <w:sz w:val="22"/>
          <w:szCs w:val="22"/>
        </w:rPr>
        <w:t>The Applica</w:t>
      </w:r>
      <w:r w:rsidR="00AF6395">
        <w:rPr>
          <w:sz w:val="22"/>
          <w:szCs w:val="22"/>
        </w:rPr>
        <w:t>nt</w:t>
      </w:r>
      <w:r w:rsidR="009C0BCA">
        <w:rPr>
          <w:sz w:val="22"/>
          <w:szCs w:val="22"/>
        </w:rPr>
        <w:t xml:space="preserve"> </w:t>
      </w:r>
      <w:r w:rsidR="005C4846">
        <w:rPr>
          <w:sz w:val="22"/>
          <w:szCs w:val="22"/>
        </w:rPr>
        <w:t>does not intend that</w:t>
      </w:r>
      <w:r w:rsidR="00F057AD" w:rsidRPr="009C0BCA">
        <w:rPr>
          <w:sz w:val="22"/>
          <w:szCs w:val="22"/>
        </w:rPr>
        <w:t xml:space="preserve"> formulated supplementary food for young children or foods for infants contain IMO</w:t>
      </w:r>
      <w:r w:rsidR="009C0BCA" w:rsidRPr="00465F51">
        <w:rPr>
          <w:rStyle w:val="FootnoteReference"/>
          <w:sz w:val="22"/>
        </w:rPr>
        <w:footnoteReference w:id="5"/>
      </w:r>
      <w:r w:rsidR="00F057AD" w:rsidRPr="00465F51">
        <w:rPr>
          <w:sz w:val="22"/>
        </w:rPr>
        <w:t>.</w:t>
      </w:r>
    </w:p>
    <w:p w14:paraId="64B6C5EE" w14:textId="77777777" w:rsidR="001128DB" w:rsidRDefault="001128DB" w:rsidP="00FC5FEC">
      <w:pPr>
        <w:widowControl/>
        <w:rPr>
          <w:szCs w:val="22"/>
        </w:rPr>
      </w:pPr>
    </w:p>
    <w:p w14:paraId="4FD28ABA" w14:textId="741F1911" w:rsidR="00E1725B" w:rsidRDefault="00E1725B" w:rsidP="00FC5FEC">
      <w:pPr>
        <w:widowControl/>
        <w:rPr>
          <w:lang w:bidi="ar-SA"/>
        </w:rPr>
      </w:pPr>
      <w:r>
        <w:rPr>
          <w:szCs w:val="22"/>
        </w:rPr>
        <w:t xml:space="preserve">The Applicant states that </w:t>
      </w:r>
      <w:r w:rsidRPr="004D757F">
        <w:rPr>
          <w:lang w:bidi="ar-SA"/>
        </w:rPr>
        <w:t>IMO can be used as</w:t>
      </w:r>
      <w:r>
        <w:rPr>
          <w:lang w:bidi="ar-SA"/>
        </w:rPr>
        <w:t>:</w:t>
      </w:r>
    </w:p>
    <w:p w14:paraId="7CA5220C" w14:textId="77777777" w:rsidR="005C4846" w:rsidRDefault="005C4846" w:rsidP="00FC5FEC">
      <w:pPr>
        <w:widowControl/>
        <w:rPr>
          <w:lang w:bidi="ar-SA"/>
        </w:rPr>
      </w:pPr>
    </w:p>
    <w:p w14:paraId="1512ADE4" w14:textId="65B2AD0E" w:rsidR="00E1725B" w:rsidRPr="00B42DC3" w:rsidRDefault="00A862CE" w:rsidP="00A9636D">
      <w:pPr>
        <w:pStyle w:val="FSBullet1"/>
      </w:pPr>
      <w:r>
        <w:t xml:space="preserve">an </w:t>
      </w:r>
      <w:r w:rsidR="00E1725B" w:rsidRPr="00B42DC3">
        <w:t>alternative to other carbohydrate bulk sweeteners such as sucrose, glucose, fructose and high fructose or maltose syrups</w:t>
      </w:r>
      <w:r w:rsidR="00FE6DBC">
        <w:t xml:space="preserve"> </w:t>
      </w:r>
    </w:p>
    <w:p w14:paraId="08A5BDC0" w14:textId="279924BC" w:rsidR="00E1725B" w:rsidRPr="00B42DC3" w:rsidRDefault="00A862CE" w:rsidP="00A9636D">
      <w:pPr>
        <w:pStyle w:val="FSBullet1"/>
      </w:pPr>
      <w:proofErr w:type="gramStart"/>
      <w:r>
        <w:t>an</w:t>
      </w:r>
      <w:proofErr w:type="gramEnd"/>
      <w:r>
        <w:t xml:space="preserve"> </w:t>
      </w:r>
      <w:r w:rsidR="00E1725B" w:rsidRPr="00B42DC3">
        <w:t xml:space="preserve">alternative </w:t>
      </w:r>
      <w:r w:rsidR="00E1725B">
        <w:t>filler</w:t>
      </w:r>
      <w:r w:rsidR="00E1725B" w:rsidRPr="00B42DC3">
        <w:t xml:space="preserve"> to provide bulk and texture to </w:t>
      </w:r>
      <w:r w:rsidR="00177226">
        <w:t xml:space="preserve">other </w:t>
      </w:r>
      <w:r w:rsidR="00E1725B" w:rsidRPr="00B42DC3">
        <w:t xml:space="preserve">currently available food ingredients, such as </w:t>
      </w:r>
      <w:proofErr w:type="spellStart"/>
      <w:r w:rsidR="00E1725B" w:rsidRPr="00B42DC3">
        <w:t>fructo</w:t>
      </w:r>
      <w:proofErr w:type="spellEnd"/>
      <w:r>
        <w:t>-</w:t>
      </w:r>
      <w:r w:rsidR="00E1725B" w:rsidRPr="00B42DC3">
        <w:t xml:space="preserve">oligosaccharides (FOS), inulin, </w:t>
      </w:r>
      <w:proofErr w:type="spellStart"/>
      <w:r w:rsidR="00E1725B" w:rsidRPr="00B42DC3">
        <w:t>polydextrose</w:t>
      </w:r>
      <w:proofErr w:type="spellEnd"/>
      <w:r w:rsidR="00E1725B" w:rsidRPr="00B42DC3">
        <w:t xml:space="preserve"> and </w:t>
      </w:r>
      <w:proofErr w:type="spellStart"/>
      <w:r w:rsidR="00E1725B" w:rsidRPr="00B42DC3">
        <w:t>dextrins</w:t>
      </w:r>
      <w:proofErr w:type="spellEnd"/>
      <w:r w:rsidR="00E1725B" w:rsidRPr="00B42DC3">
        <w:t>.</w:t>
      </w:r>
    </w:p>
    <w:p w14:paraId="11A7B5E3" w14:textId="77777777" w:rsidR="00DB57C9" w:rsidRDefault="00DB57C9" w:rsidP="00FC5FEC">
      <w:pPr>
        <w:pStyle w:val="Default"/>
        <w:rPr>
          <w:sz w:val="22"/>
          <w:szCs w:val="22"/>
        </w:rPr>
      </w:pPr>
    </w:p>
    <w:p w14:paraId="0083A62C" w14:textId="6817801A" w:rsidR="00F00652" w:rsidRDefault="00E1725B" w:rsidP="00FC5FEC">
      <w:pPr>
        <w:pStyle w:val="Default"/>
        <w:rPr>
          <w:sz w:val="22"/>
          <w:szCs w:val="22"/>
          <w:lang w:val="en-NZ"/>
        </w:rPr>
      </w:pPr>
      <w:r w:rsidRPr="00253777">
        <w:rPr>
          <w:sz w:val="22"/>
          <w:szCs w:val="22"/>
        </w:rPr>
        <w:t>A</w:t>
      </w:r>
      <w:r w:rsidRPr="00253777">
        <w:rPr>
          <w:sz w:val="22"/>
          <w:szCs w:val="22"/>
          <w:lang w:val="en-NZ"/>
        </w:rPr>
        <w:t xml:space="preserve">t the theoretical maximum sugar replacement level, </w:t>
      </w:r>
      <w:r w:rsidR="00F00652" w:rsidRPr="00253777">
        <w:rPr>
          <w:sz w:val="22"/>
          <w:szCs w:val="22"/>
          <w:lang w:val="en-NZ"/>
        </w:rPr>
        <w:t xml:space="preserve">IMO </w:t>
      </w:r>
      <w:r w:rsidRPr="00253777">
        <w:rPr>
          <w:sz w:val="22"/>
          <w:szCs w:val="22"/>
          <w:lang w:val="en-NZ"/>
        </w:rPr>
        <w:t xml:space="preserve">is likely to be used as a part of a blend of </w:t>
      </w:r>
      <w:r w:rsidR="00EC5860">
        <w:rPr>
          <w:sz w:val="22"/>
          <w:szCs w:val="22"/>
          <w:lang w:val="en-NZ"/>
        </w:rPr>
        <w:t xml:space="preserve">currently permitted </w:t>
      </w:r>
      <w:r w:rsidRPr="00253777">
        <w:rPr>
          <w:sz w:val="22"/>
          <w:szCs w:val="22"/>
          <w:lang w:val="en-NZ"/>
        </w:rPr>
        <w:t xml:space="preserve">sweeteners </w:t>
      </w:r>
      <w:r w:rsidR="00F00652" w:rsidRPr="00253777">
        <w:rPr>
          <w:sz w:val="22"/>
          <w:szCs w:val="22"/>
          <w:lang w:val="en-NZ"/>
        </w:rPr>
        <w:t xml:space="preserve">rather than </w:t>
      </w:r>
      <w:r w:rsidR="00631D3A">
        <w:rPr>
          <w:sz w:val="22"/>
          <w:szCs w:val="22"/>
          <w:lang w:val="en-NZ"/>
        </w:rPr>
        <w:t xml:space="preserve">used </w:t>
      </w:r>
      <w:r w:rsidR="00F00652" w:rsidRPr="00253777">
        <w:rPr>
          <w:sz w:val="22"/>
          <w:szCs w:val="22"/>
          <w:lang w:val="en-NZ"/>
        </w:rPr>
        <w:t>alone.</w:t>
      </w:r>
      <w:r w:rsidR="00F00652" w:rsidRPr="00F00652">
        <w:rPr>
          <w:sz w:val="22"/>
          <w:szCs w:val="22"/>
          <w:lang w:val="en-NZ"/>
        </w:rPr>
        <w:t xml:space="preserve"> </w:t>
      </w:r>
    </w:p>
    <w:p w14:paraId="558AA73F" w14:textId="77777777" w:rsidR="002A1497" w:rsidRDefault="002A1497" w:rsidP="00FC5FEC">
      <w:pPr>
        <w:widowControl/>
        <w:rPr>
          <w:lang w:bidi="ar-SA"/>
        </w:rPr>
      </w:pPr>
    </w:p>
    <w:p w14:paraId="52EF1F7B" w14:textId="77777777" w:rsidR="002A2DD6" w:rsidRDefault="00A83470" w:rsidP="00FC5FEC">
      <w:pPr>
        <w:widowControl/>
        <w:rPr>
          <w:lang w:bidi="ar-SA"/>
        </w:rPr>
      </w:pPr>
      <w:r>
        <w:rPr>
          <w:lang w:bidi="ar-SA"/>
        </w:rPr>
        <w:t>The A</w:t>
      </w:r>
      <w:r w:rsidRPr="007C69B6">
        <w:rPr>
          <w:lang w:bidi="ar-SA"/>
        </w:rPr>
        <w:t xml:space="preserve">pplicant </w:t>
      </w:r>
      <w:r w:rsidR="00E1725B">
        <w:rPr>
          <w:lang w:bidi="ar-SA"/>
        </w:rPr>
        <w:t xml:space="preserve">further </w:t>
      </w:r>
      <w:r w:rsidRPr="007C69B6">
        <w:rPr>
          <w:lang w:bidi="ar-SA"/>
        </w:rPr>
        <w:t xml:space="preserve">states </w:t>
      </w:r>
      <w:r w:rsidR="00E1725B">
        <w:rPr>
          <w:lang w:bidi="ar-SA"/>
        </w:rPr>
        <w:t>the intention</w:t>
      </w:r>
      <w:r w:rsidRPr="007C69B6">
        <w:rPr>
          <w:lang w:bidi="ar-SA"/>
        </w:rPr>
        <w:t xml:space="preserve"> not to market or support the use of IMO as a prebiotic, or to make nutrition content claims or general level health claims. </w:t>
      </w:r>
    </w:p>
    <w:p w14:paraId="184CDFD4" w14:textId="22E8A1B4" w:rsidR="003F7F9F" w:rsidRDefault="003F7F9F" w:rsidP="00FC5FEC">
      <w:pPr>
        <w:widowControl/>
        <w:rPr>
          <w:lang w:bidi="ar-SA"/>
        </w:rPr>
      </w:pPr>
      <w:r>
        <w:rPr>
          <w:lang w:bidi="ar-SA"/>
        </w:rPr>
        <w:br w:type="page"/>
      </w:r>
    </w:p>
    <w:p w14:paraId="05D63374" w14:textId="41BE717D" w:rsidR="00524461" w:rsidRDefault="00A05876" w:rsidP="00FC5FEC">
      <w:pPr>
        <w:widowControl/>
        <w:rPr>
          <w:lang w:bidi="ar-SA"/>
        </w:rPr>
      </w:pPr>
      <w:r>
        <w:rPr>
          <w:lang w:bidi="ar-SA"/>
        </w:rPr>
        <w:lastRenderedPageBreak/>
        <w:t>The Applicant</w:t>
      </w:r>
      <w:r w:rsidRPr="007C69B6">
        <w:rPr>
          <w:lang w:bidi="ar-SA"/>
        </w:rPr>
        <w:t xml:space="preserve"> </w:t>
      </w:r>
      <w:r w:rsidR="00631D3A">
        <w:rPr>
          <w:lang w:bidi="ar-SA"/>
        </w:rPr>
        <w:t xml:space="preserve">also </w:t>
      </w:r>
      <w:r w:rsidR="00A83470">
        <w:rPr>
          <w:lang w:bidi="ar-SA"/>
        </w:rPr>
        <w:t>note</w:t>
      </w:r>
      <w:r>
        <w:rPr>
          <w:lang w:bidi="ar-SA"/>
        </w:rPr>
        <w:t>s</w:t>
      </w:r>
      <w:r w:rsidR="00A83470">
        <w:rPr>
          <w:lang w:bidi="ar-SA"/>
        </w:rPr>
        <w:t xml:space="preserve"> </w:t>
      </w:r>
      <w:r w:rsidR="00A83470" w:rsidRPr="007C69B6">
        <w:rPr>
          <w:lang w:bidi="ar-SA"/>
        </w:rPr>
        <w:t>that</w:t>
      </w:r>
      <w:r w:rsidR="008D068B">
        <w:rPr>
          <w:lang w:bidi="ar-SA"/>
        </w:rPr>
        <w:t>,</w:t>
      </w:r>
      <w:r w:rsidR="00A83470" w:rsidRPr="007C69B6">
        <w:rPr>
          <w:lang w:bidi="ar-SA"/>
        </w:rPr>
        <w:t xml:space="preserve"> to support a nutrition content claim about dietary fibre</w:t>
      </w:r>
      <w:r w:rsidR="00A83470">
        <w:rPr>
          <w:lang w:bidi="ar-SA"/>
        </w:rPr>
        <w:t>,</w:t>
      </w:r>
      <w:r w:rsidR="00A83470" w:rsidRPr="007C69B6">
        <w:rPr>
          <w:lang w:bidi="ar-SA"/>
        </w:rPr>
        <w:t xml:space="preserve"> the </w:t>
      </w:r>
      <w:r w:rsidR="00ED092F">
        <w:rPr>
          <w:lang w:bidi="ar-SA"/>
        </w:rPr>
        <w:t>product</w:t>
      </w:r>
      <w:r w:rsidR="00A83470" w:rsidRPr="007C69B6">
        <w:rPr>
          <w:lang w:bidi="ar-SA"/>
        </w:rPr>
        <w:t xml:space="preserve"> would need to </w:t>
      </w:r>
      <w:r w:rsidR="00A83470">
        <w:rPr>
          <w:lang w:bidi="ar-SA"/>
        </w:rPr>
        <w:t xml:space="preserve">meet relevant requirements of the </w:t>
      </w:r>
      <w:r w:rsidR="00A83470" w:rsidRPr="00DB6564">
        <w:t>Code</w:t>
      </w:r>
      <w:r w:rsidR="00A83470">
        <w:rPr>
          <w:lang w:bidi="ar-SA"/>
        </w:rPr>
        <w:t xml:space="preserve"> i.e. </w:t>
      </w:r>
      <w:r w:rsidR="00ED092F">
        <w:rPr>
          <w:lang w:bidi="ar-SA"/>
        </w:rPr>
        <w:t>meet</w:t>
      </w:r>
      <w:r w:rsidR="00A83470" w:rsidRPr="007C69B6">
        <w:rPr>
          <w:lang w:bidi="ar-SA"/>
        </w:rPr>
        <w:t xml:space="preserve"> the definition of dietary fibre in Standard 1.2.8 </w:t>
      </w:r>
      <w:r w:rsidR="00A83470">
        <w:rPr>
          <w:lang w:bidi="ar-SA"/>
        </w:rPr>
        <w:t xml:space="preserve">– Nutrition </w:t>
      </w:r>
      <w:r w:rsidR="005C4846">
        <w:rPr>
          <w:lang w:bidi="ar-SA"/>
        </w:rPr>
        <w:t>i</w:t>
      </w:r>
      <w:r w:rsidR="00A83470">
        <w:rPr>
          <w:lang w:bidi="ar-SA"/>
        </w:rPr>
        <w:t>nformation requirements</w:t>
      </w:r>
      <w:r w:rsidR="0010709C">
        <w:rPr>
          <w:lang w:bidi="ar-SA"/>
        </w:rPr>
        <w:t xml:space="preserve">; meet requirements relating to making nutrition content claims in Standard 1.2.7 – Nutrition, health and related claims </w:t>
      </w:r>
      <w:r w:rsidR="00A83470" w:rsidRPr="007C69B6">
        <w:rPr>
          <w:lang w:bidi="ar-SA"/>
        </w:rPr>
        <w:t xml:space="preserve">and </w:t>
      </w:r>
      <w:r w:rsidR="00A83470">
        <w:rPr>
          <w:lang w:bidi="ar-SA"/>
        </w:rPr>
        <w:t>in Schedule 4 – Nutrition, health and related claims</w:t>
      </w:r>
      <w:r w:rsidR="005C4846">
        <w:rPr>
          <w:lang w:bidi="ar-SA"/>
        </w:rPr>
        <w:t>,</w:t>
      </w:r>
      <w:r w:rsidR="00A83470">
        <w:rPr>
          <w:lang w:bidi="ar-SA"/>
        </w:rPr>
        <w:t xml:space="preserve"> </w:t>
      </w:r>
      <w:r w:rsidR="00A83470" w:rsidRPr="007C69B6">
        <w:rPr>
          <w:lang w:bidi="ar-SA"/>
        </w:rPr>
        <w:t>using the methods of analysis in Schedule 11</w:t>
      </w:r>
      <w:r w:rsidR="00A83470">
        <w:rPr>
          <w:lang w:bidi="ar-SA"/>
        </w:rPr>
        <w:t xml:space="preserve"> – Calculation of values for nutrition information panels. </w:t>
      </w:r>
      <w:r w:rsidR="00524461">
        <w:rPr>
          <w:lang w:bidi="ar-SA"/>
        </w:rPr>
        <w:t xml:space="preserve">No </w:t>
      </w:r>
      <w:r w:rsidR="00D01C48">
        <w:rPr>
          <w:lang w:bidi="ar-SA"/>
        </w:rPr>
        <w:t>additional</w:t>
      </w:r>
      <w:r w:rsidR="00524461">
        <w:rPr>
          <w:lang w:bidi="ar-SA"/>
        </w:rPr>
        <w:t xml:space="preserve"> method of analysis for dietary fibre </w:t>
      </w:r>
      <w:r w:rsidR="00631D3A">
        <w:rPr>
          <w:lang w:bidi="ar-SA"/>
        </w:rPr>
        <w:t xml:space="preserve">was </w:t>
      </w:r>
      <w:r w:rsidR="00524461">
        <w:rPr>
          <w:lang w:bidi="ar-SA"/>
        </w:rPr>
        <w:t>requested</w:t>
      </w:r>
      <w:r w:rsidR="00260E23">
        <w:rPr>
          <w:lang w:bidi="ar-SA"/>
        </w:rPr>
        <w:t>.</w:t>
      </w:r>
      <w:r w:rsidR="00B1783D">
        <w:rPr>
          <w:lang w:bidi="ar-SA"/>
        </w:rPr>
        <w:t xml:space="preserve"> </w:t>
      </w:r>
    </w:p>
    <w:p w14:paraId="62994FDE" w14:textId="2BBE2D24" w:rsidR="0053464E" w:rsidRDefault="00F33BB8" w:rsidP="00FC5FEC">
      <w:pPr>
        <w:pStyle w:val="Heading2"/>
        <w:widowControl/>
      </w:pPr>
      <w:bookmarkStart w:id="19" w:name="_Toc300761892"/>
      <w:bookmarkStart w:id="20" w:name="_Toc300933421"/>
      <w:bookmarkStart w:id="21" w:name="_Toc467500930"/>
      <w:r>
        <w:t>1</w:t>
      </w:r>
      <w:r w:rsidR="00A56E34">
        <w:t>.3</w:t>
      </w:r>
      <w:r w:rsidR="00A56E34">
        <w:tab/>
      </w:r>
      <w:r w:rsidR="001728E1">
        <w:t>C</w:t>
      </w:r>
      <w:r w:rsidR="00631D3A" w:rsidRPr="0053464E">
        <w:t>urrent standard</w:t>
      </w:r>
      <w:bookmarkEnd w:id="19"/>
      <w:bookmarkEnd w:id="20"/>
      <w:r w:rsidR="00A83470">
        <w:t>s</w:t>
      </w:r>
      <w:bookmarkEnd w:id="21"/>
    </w:p>
    <w:p w14:paraId="2E99DC6E" w14:textId="479456B6" w:rsidR="00E9246B" w:rsidRPr="005B61D0" w:rsidRDefault="00E9246B" w:rsidP="00FC5FEC">
      <w:pPr>
        <w:pStyle w:val="Heading3"/>
        <w:widowControl/>
      </w:pPr>
      <w:bookmarkStart w:id="22" w:name="_Toc467500931"/>
      <w:r w:rsidRPr="005B61D0">
        <w:t>1.3.1</w:t>
      </w:r>
      <w:r w:rsidR="00AC19AF">
        <w:tab/>
      </w:r>
      <w:r w:rsidRPr="00472ED4">
        <w:t>Australia</w:t>
      </w:r>
      <w:r w:rsidRPr="005B61D0">
        <w:t xml:space="preserve"> and New Zealand</w:t>
      </w:r>
      <w:bookmarkEnd w:id="22"/>
    </w:p>
    <w:p w14:paraId="5FAA2733" w14:textId="7589A6D4" w:rsidR="00911EB7" w:rsidRDefault="0065274A" w:rsidP="00FC5FEC">
      <w:pPr>
        <w:widowControl/>
        <w:rPr>
          <w:u w:color="FFFF00"/>
        </w:rPr>
      </w:pPr>
      <w:r>
        <w:t>Standard 1.5.1 – Novel foods permi</w:t>
      </w:r>
      <w:r w:rsidR="008D068B">
        <w:t>t</w:t>
      </w:r>
      <w:r>
        <w:t xml:space="preserve">s the sale of novel foods that have </w:t>
      </w:r>
      <w:r w:rsidR="00B1783D">
        <w:t>had a</w:t>
      </w:r>
      <w:r>
        <w:t xml:space="preserve"> </w:t>
      </w:r>
      <w:r w:rsidR="008D068B">
        <w:t xml:space="preserve">pre-market </w:t>
      </w:r>
      <w:r>
        <w:t>assess</w:t>
      </w:r>
      <w:r w:rsidR="00B1783D">
        <w:t>ment</w:t>
      </w:r>
      <w:r>
        <w:t xml:space="preserve"> and approv</w:t>
      </w:r>
      <w:r w:rsidR="00B1783D">
        <w:t>al</w:t>
      </w:r>
      <w:r>
        <w:t xml:space="preserve"> by FSANZ. These permissions are listed in Schedule 25.</w:t>
      </w:r>
      <w:r w:rsidR="00911EB7" w:rsidRPr="00911EB7">
        <w:rPr>
          <w:u w:color="FFFF00"/>
        </w:rPr>
        <w:t xml:space="preserve"> </w:t>
      </w:r>
    </w:p>
    <w:p w14:paraId="1DAEB50F" w14:textId="77777777" w:rsidR="00BA7EC6" w:rsidRDefault="00BA7EC6" w:rsidP="00FC5FEC">
      <w:pPr>
        <w:widowControl/>
        <w:rPr>
          <w:lang w:bidi="ar-SA"/>
        </w:rPr>
      </w:pPr>
    </w:p>
    <w:p w14:paraId="5264B8A5" w14:textId="35B69833" w:rsidR="00BA7EC6" w:rsidRDefault="00023D73" w:rsidP="00FC5FEC">
      <w:pPr>
        <w:widowControl/>
      </w:pPr>
      <w:r>
        <w:t xml:space="preserve">A </w:t>
      </w:r>
      <w:r w:rsidR="0065274A">
        <w:t>‘</w:t>
      </w:r>
      <w:r w:rsidR="000D1E5D">
        <w:t>novel</w:t>
      </w:r>
      <w:r w:rsidR="0065274A">
        <w:t xml:space="preserve"> food’ is defined in the Code as a </w:t>
      </w:r>
      <w:r w:rsidR="0065274A" w:rsidRPr="008E068C">
        <w:rPr>
          <w:i/>
        </w:rPr>
        <w:t>‘</w:t>
      </w:r>
      <w:r w:rsidR="0065274A" w:rsidRPr="00A9636D">
        <w:t>non-traditional food’ that requires an assessment of public health and safety considerations having regard to</w:t>
      </w:r>
      <w:r w:rsidR="0065274A">
        <w:t xml:space="preserve"> </w:t>
      </w:r>
      <w:r w:rsidR="005C4846">
        <w:t>[</w:t>
      </w:r>
      <w:r w:rsidR="0065274A">
        <w:t>a number of matters which are set out in the definition</w:t>
      </w:r>
      <w:r w:rsidR="005C4846">
        <w:t>]</w:t>
      </w:r>
      <w:r w:rsidR="0065274A">
        <w:t xml:space="preserve">. Therefore, a novel food must first be considered </w:t>
      </w:r>
      <w:r w:rsidR="000D1E5D">
        <w:t xml:space="preserve">to be </w:t>
      </w:r>
      <w:r w:rsidR="0065274A">
        <w:t>a ‘non-traditional’ food</w:t>
      </w:r>
      <w:r w:rsidR="00AF6395">
        <w:t xml:space="preserve"> which </w:t>
      </w:r>
      <w:r w:rsidR="0065274A">
        <w:t>is also defined</w:t>
      </w:r>
      <w:r w:rsidR="000D35B6">
        <w:t xml:space="preserve"> in the Code and includes </w:t>
      </w:r>
      <w:r w:rsidR="000D35B6" w:rsidRPr="00A9636D">
        <w:t>a food that does not have a history of human consumption in Australia or New Zealand</w:t>
      </w:r>
      <w:r w:rsidR="0065274A">
        <w:t xml:space="preserve">. </w:t>
      </w:r>
    </w:p>
    <w:p w14:paraId="7D0C749E" w14:textId="77777777" w:rsidR="00A83470" w:rsidRDefault="00A83470" w:rsidP="00FC5FEC">
      <w:pPr>
        <w:widowControl/>
      </w:pPr>
    </w:p>
    <w:p w14:paraId="61E2DA11" w14:textId="0A441F9B" w:rsidR="009E16FB" w:rsidRDefault="00A84C65" w:rsidP="00FC5FEC">
      <w:pPr>
        <w:widowControl/>
      </w:pPr>
      <w:r w:rsidRPr="00A84C65">
        <w:t xml:space="preserve">Specifications </w:t>
      </w:r>
      <w:r w:rsidR="00AE5131" w:rsidRPr="00A84C65">
        <w:t>in Schedu</w:t>
      </w:r>
      <w:r w:rsidRPr="00A84C65">
        <w:t xml:space="preserve">le 3 </w:t>
      </w:r>
      <w:r w:rsidR="000D1E5D">
        <w:t xml:space="preserve">– </w:t>
      </w:r>
      <w:r w:rsidR="00260E23">
        <w:t>Identity and purity</w:t>
      </w:r>
      <w:r w:rsidR="007D0483" w:rsidRPr="00C464D5">
        <w:t xml:space="preserve">, </w:t>
      </w:r>
      <w:r w:rsidRPr="00C464D5">
        <w:t xml:space="preserve">and </w:t>
      </w:r>
      <w:r w:rsidR="005C4846">
        <w:t>the c</w:t>
      </w:r>
      <w:r w:rsidRPr="00C464D5">
        <w:t xml:space="preserve">alculation of </w:t>
      </w:r>
      <w:r w:rsidR="005C4846">
        <w:t>v</w:t>
      </w:r>
      <w:r w:rsidRPr="00C464D5">
        <w:t xml:space="preserve">alues for </w:t>
      </w:r>
      <w:r w:rsidR="005C4846">
        <w:t>n</w:t>
      </w:r>
      <w:r w:rsidRPr="00C464D5">
        <w:t xml:space="preserve">utrition </w:t>
      </w:r>
      <w:r w:rsidR="005C4846">
        <w:t>i</w:t>
      </w:r>
      <w:r w:rsidRPr="00C464D5">
        <w:t xml:space="preserve">nformation </w:t>
      </w:r>
      <w:r w:rsidR="005C4846">
        <w:t>p</w:t>
      </w:r>
      <w:r w:rsidRPr="00C464D5">
        <w:t>anel</w:t>
      </w:r>
      <w:r w:rsidR="005C4846">
        <w:t>s</w:t>
      </w:r>
      <w:r w:rsidRPr="00C464D5">
        <w:t xml:space="preserve"> </w:t>
      </w:r>
      <w:r w:rsidR="007D0483" w:rsidRPr="00C464D5">
        <w:t>in Schedule 11</w:t>
      </w:r>
      <w:r w:rsidRPr="00C464D5">
        <w:t xml:space="preserve"> </w:t>
      </w:r>
      <w:r w:rsidR="007D0483" w:rsidRPr="00C464D5">
        <w:t>are also relevant</w:t>
      </w:r>
      <w:r w:rsidR="00A83470" w:rsidRPr="00C464D5">
        <w:t xml:space="preserve"> to this </w:t>
      </w:r>
      <w:r w:rsidR="000D1E5D" w:rsidRPr="00C464D5">
        <w:t>Application</w:t>
      </w:r>
      <w:r w:rsidR="00A83470">
        <w:t xml:space="preserve">. </w:t>
      </w:r>
    </w:p>
    <w:p w14:paraId="56D4A401" w14:textId="0D1ECA5A" w:rsidR="00E9246B" w:rsidRPr="00472ED4" w:rsidRDefault="00E9246B" w:rsidP="00FC5FEC">
      <w:pPr>
        <w:pStyle w:val="Heading3"/>
        <w:widowControl/>
      </w:pPr>
      <w:bookmarkStart w:id="23" w:name="_Toc467500932"/>
      <w:bookmarkStart w:id="24" w:name="_Toc286391007"/>
      <w:bookmarkStart w:id="25" w:name="_Toc300933423"/>
      <w:bookmarkStart w:id="26" w:name="_Toc175381432"/>
      <w:r w:rsidRPr="00472ED4">
        <w:t>1.3.2</w:t>
      </w:r>
      <w:r w:rsidR="00AC19AF">
        <w:tab/>
      </w:r>
      <w:r w:rsidRPr="00472ED4">
        <w:t>International</w:t>
      </w:r>
      <w:bookmarkEnd w:id="23"/>
      <w:r w:rsidRPr="00472ED4">
        <w:t xml:space="preserve"> </w:t>
      </w:r>
    </w:p>
    <w:p w14:paraId="36A48E6F" w14:textId="4268B365" w:rsidR="00E9246B" w:rsidRDefault="00E9246B" w:rsidP="00FC5FEC">
      <w:pPr>
        <w:pStyle w:val="AARTableText"/>
        <w:rPr>
          <w:sz w:val="22"/>
          <w:szCs w:val="22"/>
        </w:rPr>
      </w:pPr>
      <w:r w:rsidRPr="00AC7E79">
        <w:rPr>
          <w:sz w:val="22"/>
          <w:szCs w:val="22"/>
        </w:rPr>
        <w:t xml:space="preserve">IMO is </w:t>
      </w:r>
      <w:r w:rsidR="007F59B1">
        <w:rPr>
          <w:sz w:val="22"/>
          <w:szCs w:val="22"/>
        </w:rPr>
        <w:t xml:space="preserve">permitted </w:t>
      </w:r>
      <w:r w:rsidRPr="00AC7E79">
        <w:rPr>
          <w:sz w:val="22"/>
          <w:szCs w:val="22"/>
        </w:rPr>
        <w:t xml:space="preserve">in a number of </w:t>
      </w:r>
      <w:r>
        <w:rPr>
          <w:sz w:val="22"/>
          <w:szCs w:val="22"/>
        </w:rPr>
        <w:t xml:space="preserve">overseas </w:t>
      </w:r>
      <w:r w:rsidRPr="00AC7E79">
        <w:rPr>
          <w:sz w:val="22"/>
          <w:szCs w:val="22"/>
        </w:rPr>
        <w:t>jurisdictions:</w:t>
      </w:r>
    </w:p>
    <w:p w14:paraId="5DCBA43A" w14:textId="77777777" w:rsidR="005C4846" w:rsidRDefault="005C4846" w:rsidP="00AF6395">
      <w:pPr>
        <w:pStyle w:val="AARTableText"/>
        <w:spacing w:before="0" w:after="0"/>
        <w:rPr>
          <w:sz w:val="22"/>
          <w:szCs w:val="22"/>
        </w:rPr>
      </w:pPr>
    </w:p>
    <w:p w14:paraId="61F90A85" w14:textId="400DE638" w:rsidR="00E9246B" w:rsidRPr="00AC7E79" w:rsidRDefault="00E9246B" w:rsidP="00A9636D">
      <w:pPr>
        <w:pStyle w:val="FSBullet1"/>
      </w:pPr>
      <w:r w:rsidRPr="00AC7E79">
        <w:t>USA – IMO has FDA Generally Recognized as Safe (GRAS) status (GRAS GRN 246)</w:t>
      </w:r>
      <w:r w:rsidR="002E42BA">
        <w:t xml:space="preserve"> </w:t>
      </w:r>
      <w:r w:rsidR="008D068B">
        <w:t>for</w:t>
      </w:r>
      <w:r w:rsidR="002E42BA">
        <w:t xml:space="preserve"> a list of foods </w:t>
      </w:r>
      <w:r w:rsidR="004B02B7">
        <w:t>similar to</w:t>
      </w:r>
      <w:r w:rsidR="002E42BA">
        <w:t xml:space="preserve"> the Applicant</w:t>
      </w:r>
      <w:r w:rsidR="008D068B">
        <w:t>’s</w:t>
      </w:r>
      <w:r w:rsidR="002E42BA">
        <w:t xml:space="preserve"> request</w:t>
      </w:r>
      <w:r w:rsidR="004A09BD">
        <w:t>.</w:t>
      </w:r>
    </w:p>
    <w:p w14:paraId="2A15741F" w14:textId="564442E5" w:rsidR="00E9246B" w:rsidRPr="00AC7E79" w:rsidRDefault="00E9246B" w:rsidP="00A9636D">
      <w:pPr>
        <w:pStyle w:val="FSBullet1"/>
      </w:pPr>
      <w:r w:rsidRPr="00AC7E79">
        <w:t>Canada – in 2009, Health Canada had no objection to the use of IMO as a food ingredient</w:t>
      </w:r>
      <w:r w:rsidR="004A09BD">
        <w:t>.</w:t>
      </w:r>
    </w:p>
    <w:p w14:paraId="1414A101" w14:textId="5363252E" w:rsidR="00E9246B" w:rsidRPr="00AC7E79" w:rsidRDefault="00E9246B" w:rsidP="00A9636D">
      <w:pPr>
        <w:pStyle w:val="FSBullet1"/>
      </w:pPr>
      <w:r w:rsidRPr="00AC7E79">
        <w:t>UK/EU – IMO was permitted to be placed on the EU market in July 2013 (as a novel food)</w:t>
      </w:r>
      <w:r w:rsidR="004A09BD">
        <w:t>.</w:t>
      </w:r>
    </w:p>
    <w:p w14:paraId="767171BC" w14:textId="11365F9F" w:rsidR="00E9246B" w:rsidRPr="00AC7E79" w:rsidRDefault="00E9246B" w:rsidP="00A9636D">
      <w:pPr>
        <w:pStyle w:val="FSBullet1"/>
      </w:pPr>
      <w:r w:rsidRPr="00AC7E79">
        <w:t>Japan – IMO has been on the FOSHU (Food for Specified Health Uses) ingredient list for more than 10 years</w:t>
      </w:r>
      <w:r w:rsidR="004A09BD">
        <w:t>.</w:t>
      </w:r>
    </w:p>
    <w:p w14:paraId="79253959" w14:textId="7579AEF4" w:rsidR="00E9246B" w:rsidRDefault="00E9246B" w:rsidP="00A9636D">
      <w:pPr>
        <w:pStyle w:val="FSBullet1"/>
      </w:pPr>
      <w:r w:rsidRPr="00AC7E79">
        <w:t>China has a National Standard for IMO – GB/T 20881 – 2007</w:t>
      </w:r>
      <w:r w:rsidR="004A09BD">
        <w:t>.</w:t>
      </w:r>
    </w:p>
    <w:p w14:paraId="2415F582" w14:textId="1ADFB95E" w:rsidR="00E9246B" w:rsidRPr="00AC7E79" w:rsidRDefault="00E9246B" w:rsidP="00A9636D">
      <w:pPr>
        <w:pStyle w:val="FSBullet1"/>
      </w:pPr>
      <w:r w:rsidRPr="00AC7E79">
        <w:t xml:space="preserve">Korea – oligosaccharides are listed under </w:t>
      </w:r>
      <w:r w:rsidR="0064094E" w:rsidRPr="00AC7E79">
        <w:t xml:space="preserve">section </w:t>
      </w:r>
      <w:r w:rsidRPr="00AC7E79">
        <w:t>10 of Article 5</w:t>
      </w:r>
      <w:r w:rsidR="008D068B">
        <w:t>:</w:t>
      </w:r>
      <w:r w:rsidRPr="00AC7E79">
        <w:t xml:space="preserve"> Standards and Specifications for Each Food Product of the Food Code.</w:t>
      </w:r>
    </w:p>
    <w:p w14:paraId="79783E89" w14:textId="35B967FB" w:rsidR="00AF387F" w:rsidRPr="00520F98" w:rsidRDefault="00F33BB8" w:rsidP="00FC5FEC">
      <w:pPr>
        <w:pStyle w:val="Heading2"/>
        <w:widowControl/>
      </w:pPr>
      <w:bookmarkStart w:id="27" w:name="_Toc467500933"/>
      <w:r w:rsidRPr="00520F98">
        <w:t>1</w:t>
      </w:r>
      <w:r w:rsidR="00606C88" w:rsidRPr="00520F98">
        <w:t>.4</w:t>
      </w:r>
      <w:r w:rsidR="001542D8" w:rsidRPr="00520F98">
        <w:tab/>
      </w:r>
      <w:r w:rsidR="00741EFE" w:rsidRPr="00520F98">
        <w:t xml:space="preserve">Reasons for accepting </w:t>
      </w:r>
      <w:r w:rsidR="00631D3A" w:rsidRPr="00520F98">
        <w:t>application</w:t>
      </w:r>
      <w:bookmarkEnd w:id="24"/>
      <w:bookmarkEnd w:id="25"/>
      <w:bookmarkEnd w:id="27"/>
    </w:p>
    <w:p w14:paraId="15040475" w14:textId="77777777" w:rsidR="00180C41" w:rsidRDefault="00180C41" w:rsidP="00FC5FEC">
      <w:pPr>
        <w:widowControl/>
      </w:pPr>
      <w:bookmarkStart w:id="28" w:name="_Toc286391008"/>
      <w:bookmarkStart w:id="29" w:name="_Toc11735630"/>
      <w:bookmarkStart w:id="30" w:name="_Toc29883114"/>
      <w:bookmarkStart w:id="31" w:name="_Toc41906801"/>
      <w:bookmarkStart w:id="32" w:name="_Toc41907548"/>
      <w:bookmarkStart w:id="33" w:name="_Toc120358578"/>
      <w:bookmarkStart w:id="34" w:name="_Toc175381435"/>
      <w:bookmarkEnd w:id="3"/>
      <w:bookmarkEnd w:id="4"/>
      <w:bookmarkEnd w:id="5"/>
      <w:bookmarkEnd w:id="6"/>
      <w:bookmarkEnd w:id="7"/>
      <w:bookmarkEnd w:id="26"/>
      <w:r w:rsidRPr="00A84C65">
        <w:t xml:space="preserve">The Application was accepted for assessment </w:t>
      </w:r>
      <w:r w:rsidR="00741EFE" w:rsidRPr="00A84C65">
        <w:t>because</w:t>
      </w:r>
      <w:r w:rsidRPr="00A84C65">
        <w:t>:</w:t>
      </w:r>
    </w:p>
    <w:p w14:paraId="6A3AD049" w14:textId="77777777" w:rsidR="005C4846" w:rsidRPr="00A84C65" w:rsidRDefault="005C4846" w:rsidP="00FC5FEC">
      <w:pPr>
        <w:widowControl/>
      </w:pPr>
    </w:p>
    <w:p w14:paraId="692CD243" w14:textId="77777777" w:rsidR="00180C41" w:rsidRPr="005C24DC" w:rsidRDefault="00741EFE" w:rsidP="00A9636D">
      <w:pPr>
        <w:pStyle w:val="FSBullet1"/>
      </w:pPr>
      <w:r w:rsidRPr="005C24DC">
        <w:t>it complied</w:t>
      </w:r>
      <w:r w:rsidR="00180C41" w:rsidRPr="005C24DC">
        <w:t xml:space="preserve"> with the procedural requirements under s</w:t>
      </w:r>
      <w:r w:rsidR="00944BA4" w:rsidRPr="005C24DC">
        <w:t>ubsection</w:t>
      </w:r>
      <w:r w:rsidR="00180C41" w:rsidRPr="005C24DC">
        <w:t xml:space="preserve"> 22(2)</w:t>
      </w:r>
    </w:p>
    <w:p w14:paraId="778B3FB6" w14:textId="07657C35" w:rsidR="00180C41" w:rsidRPr="005C24DC" w:rsidRDefault="00741EFE" w:rsidP="00A9636D">
      <w:pPr>
        <w:pStyle w:val="FSBullet1"/>
      </w:pPr>
      <w:proofErr w:type="gramStart"/>
      <w:r w:rsidRPr="005C24DC">
        <w:t>it</w:t>
      </w:r>
      <w:proofErr w:type="gramEnd"/>
      <w:r w:rsidRPr="005C24DC">
        <w:t xml:space="preserve"> related to a matter that (a) might</w:t>
      </w:r>
      <w:r w:rsidR="00180C41" w:rsidRPr="005C24DC">
        <w:t xml:space="preserve"> be developed as a food regulatory </w:t>
      </w:r>
      <w:r w:rsidRPr="005C24DC">
        <w:t xml:space="preserve">measure; or (b) warranted </w:t>
      </w:r>
      <w:r w:rsidR="00180C41" w:rsidRPr="005C24DC">
        <w:t>the variation of a food regulatory measure</w:t>
      </w:r>
      <w:r w:rsidR="000D1E5D">
        <w:t>.</w:t>
      </w:r>
    </w:p>
    <w:p w14:paraId="34180E1F" w14:textId="77777777" w:rsidR="00180C41" w:rsidRPr="00380106" w:rsidRDefault="00180C41" w:rsidP="00FC5FEC">
      <w:pPr>
        <w:widowControl/>
      </w:pPr>
    </w:p>
    <w:p w14:paraId="19E28F69" w14:textId="35492E43" w:rsidR="00DE79D9" w:rsidRPr="00631D3A" w:rsidRDefault="007D0483" w:rsidP="00FC5FEC">
      <w:pPr>
        <w:widowControl/>
      </w:pPr>
      <w:r>
        <w:rPr>
          <w:szCs w:val="22"/>
        </w:rPr>
        <w:t>Amending the Code as requested would</w:t>
      </w:r>
      <w:r w:rsidR="00C22470">
        <w:rPr>
          <w:szCs w:val="22"/>
        </w:rPr>
        <w:t xml:space="preserve"> </w:t>
      </w:r>
      <w:r w:rsidR="00A84C65">
        <w:rPr>
          <w:szCs w:val="22"/>
        </w:rPr>
        <w:t xml:space="preserve">permit the sale and use of IMO </w:t>
      </w:r>
      <w:r w:rsidR="00C22470">
        <w:rPr>
          <w:szCs w:val="22"/>
        </w:rPr>
        <w:t xml:space="preserve">as a </w:t>
      </w:r>
      <w:r w:rsidR="00D41CD8">
        <w:rPr>
          <w:szCs w:val="22"/>
        </w:rPr>
        <w:t xml:space="preserve">novel </w:t>
      </w:r>
      <w:r w:rsidR="00C22470">
        <w:rPr>
          <w:szCs w:val="22"/>
        </w:rPr>
        <w:t>food ingredient in Australia and New Zealand.</w:t>
      </w:r>
    </w:p>
    <w:p w14:paraId="23A461F3" w14:textId="77777777" w:rsidR="00DE79D9" w:rsidRDefault="00D3171B" w:rsidP="00FC5FEC">
      <w:pPr>
        <w:pStyle w:val="Heading2"/>
        <w:widowControl/>
      </w:pPr>
      <w:bookmarkStart w:id="35" w:name="_Toc467500934"/>
      <w:r>
        <w:t>1</w:t>
      </w:r>
      <w:r w:rsidR="00606C88">
        <w:t>.5</w:t>
      </w:r>
      <w:r w:rsidR="00DE79D9">
        <w:tab/>
        <w:t>Procedure for assessment</w:t>
      </w:r>
      <w:bookmarkEnd w:id="35"/>
    </w:p>
    <w:p w14:paraId="744E6098" w14:textId="49E444CF" w:rsidR="003F7F9F" w:rsidRDefault="00DE79D9" w:rsidP="00FC5FEC">
      <w:pPr>
        <w:widowControl/>
      </w:pPr>
      <w:r w:rsidRPr="00A84C65">
        <w:t xml:space="preserve">The Application is being </w:t>
      </w:r>
      <w:r w:rsidR="00C22470" w:rsidRPr="00A84C65">
        <w:t xml:space="preserve">assessed under the </w:t>
      </w:r>
      <w:r w:rsidRPr="00A84C65">
        <w:t>General</w:t>
      </w:r>
      <w:r w:rsidR="00C22470" w:rsidRPr="00A84C65">
        <w:t xml:space="preserve"> </w:t>
      </w:r>
      <w:r w:rsidRPr="00A84C65">
        <w:t>Procedure.</w:t>
      </w:r>
      <w:r w:rsidR="003F7F9F">
        <w:br w:type="page"/>
      </w:r>
    </w:p>
    <w:p w14:paraId="2CEF3943" w14:textId="77777777" w:rsidR="00AF387F" w:rsidRDefault="00D3171B" w:rsidP="00FC5FEC">
      <w:pPr>
        <w:pStyle w:val="Heading1"/>
        <w:widowControl/>
      </w:pPr>
      <w:bookmarkStart w:id="36" w:name="_Toc300933424"/>
      <w:bookmarkStart w:id="37" w:name="_Toc464215200"/>
      <w:bookmarkStart w:id="38" w:name="_Toc467500935"/>
      <w:r>
        <w:lastRenderedPageBreak/>
        <w:t>2</w:t>
      </w:r>
      <w:r w:rsidR="001542D8">
        <w:tab/>
      </w:r>
      <w:r w:rsidR="00350DBD">
        <w:t>S</w:t>
      </w:r>
      <w:r w:rsidR="00FB1533">
        <w:t>ummary of the a</w:t>
      </w:r>
      <w:r w:rsidR="00FD2FBE">
        <w:t>ssessment</w:t>
      </w:r>
      <w:bookmarkEnd w:id="28"/>
      <w:bookmarkEnd w:id="36"/>
      <w:bookmarkEnd w:id="37"/>
      <w:bookmarkEnd w:id="38"/>
    </w:p>
    <w:p w14:paraId="1A0E4DB1" w14:textId="77777777" w:rsidR="00B20DE2" w:rsidRDefault="00D3171B" w:rsidP="00FC5FEC">
      <w:pPr>
        <w:pStyle w:val="Heading2"/>
        <w:widowControl/>
      </w:pPr>
      <w:bookmarkStart w:id="39" w:name="_Toc300933438"/>
      <w:bookmarkStart w:id="40" w:name="_Toc286391009"/>
      <w:bookmarkStart w:id="41" w:name="_Toc300933425"/>
      <w:bookmarkStart w:id="42" w:name="_Toc467500936"/>
      <w:bookmarkStart w:id="43" w:name="_Toc120358583"/>
      <w:bookmarkStart w:id="44" w:name="_Toc175381440"/>
      <w:r w:rsidRPr="000D6BB2">
        <w:t>2</w:t>
      </w:r>
      <w:r w:rsidR="00F33BB8" w:rsidRPr="000D6BB2">
        <w:t>.1</w:t>
      </w:r>
      <w:r w:rsidR="00F33BB8" w:rsidRPr="00B20DE2">
        <w:tab/>
      </w:r>
      <w:bookmarkEnd w:id="39"/>
      <w:r w:rsidR="004F69F6" w:rsidRPr="00932F14">
        <w:t xml:space="preserve">Risk </w:t>
      </w:r>
      <w:r w:rsidR="00BC1E96">
        <w:t xml:space="preserve">and technical </w:t>
      </w:r>
      <w:r w:rsidR="00741EFE">
        <w:t>a</w:t>
      </w:r>
      <w:r w:rsidR="004F69F6" w:rsidRPr="00932F14">
        <w:t>ssessment</w:t>
      </w:r>
      <w:bookmarkEnd w:id="40"/>
      <w:bookmarkEnd w:id="41"/>
      <w:bookmarkEnd w:id="42"/>
      <w:r w:rsidR="004F69F6" w:rsidRPr="00932F14">
        <w:t xml:space="preserve"> </w:t>
      </w:r>
      <w:bookmarkEnd w:id="43"/>
      <w:bookmarkEnd w:id="44"/>
    </w:p>
    <w:p w14:paraId="053F676C" w14:textId="4831BA43" w:rsidR="007D750E" w:rsidRPr="00CC4C78" w:rsidRDefault="007D750E" w:rsidP="00FC5FEC">
      <w:pPr>
        <w:widowControl/>
      </w:pPr>
      <w:bookmarkStart w:id="45" w:name="_Toc197495434"/>
      <w:bookmarkEnd w:id="45"/>
      <w:r w:rsidRPr="00CC4C78">
        <w:t xml:space="preserve">FSANZ conducted a risk assessment on the request to permit </w:t>
      </w:r>
      <w:r w:rsidR="00963B82" w:rsidRPr="00CC4C78">
        <w:t>IMO</w:t>
      </w:r>
      <w:r w:rsidRPr="00CC4C78">
        <w:t xml:space="preserve"> as a novel food for use as </w:t>
      </w:r>
      <w:r w:rsidR="00631D3A" w:rsidRPr="00CC4C78">
        <w:t xml:space="preserve">a bulk filler </w:t>
      </w:r>
      <w:r w:rsidRPr="00CC4C78">
        <w:t>an</w:t>
      </w:r>
      <w:r w:rsidR="00631D3A" w:rsidRPr="00CC4C78">
        <w:t>d</w:t>
      </w:r>
      <w:r w:rsidRPr="00CC4C78">
        <w:t xml:space="preserve"> alternative sweetener in a range of foods</w:t>
      </w:r>
      <w:r w:rsidR="00A02D0B" w:rsidRPr="00CC4C78">
        <w:t>.</w:t>
      </w:r>
      <w:r w:rsidRPr="00CC4C78">
        <w:t xml:space="preserve"> The full assessment is provided at SD1</w:t>
      </w:r>
      <w:r w:rsidR="00A02D0B" w:rsidRPr="00CC4C78">
        <w:t xml:space="preserve"> </w:t>
      </w:r>
      <w:r w:rsidR="00D41CD8" w:rsidRPr="00CC4C78">
        <w:t xml:space="preserve">which </w:t>
      </w:r>
      <w:r w:rsidR="00631D3A" w:rsidRPr="00CC4C78">
        <w:t>contain</w:t>
      </w:r>
      <w:r w:rsidR="00D41CD8" w:rsidRPr="00CC4C78">
        <w:t>s</w:t>
      </w:r>
      <w:r w:rsidR="00A02D0B" w:rsidRPr="00CC4C78">
        <w:t xml:space="preserve"> a food technology report, a hazard assessment and a dietary exposure assessment.</w:t>
      </w:r>
    </w:p>
    <w:p w14:paraId="6C6F5966" w14:textId="77777777" w:rsidR="007D750E" w:rsidRPr="00CC4C78" w:rsidRDefault="007D750E" w:rsidP="00FC5FEC">
      <w:pPr>
        <w:widowControl/>
      </w:pPr>
    </w:p>
    <w:p w14:paraId="0092CFCA" w14:textId="014272DD" w:rsidR="007D750E" w:rsidRPr="00CC4C78" w:rsidRDefault="007D750E" w:rsidP="00FC5FEC">
      <w:pPr>
        <w:widowControl/>
      </w:pPr>
      <w:r w:rsidRPr="00CC4C78">
        <w:t>The food technology assessment concluded that when IMO is used as an ingredient to replace sucrose in a food</w:t>
      </w:r>
      <w:r w:rsidR="00631D3A" w:rsidRPr="00CC4C78">
        <w:t>,</w:t>
      </w:r>
      <w:r w:rsidRPr="00CC4C78">
        <w:t xml:space="preserve"> it meets the stated purpose of a bulk filler and, according to the Applicant’s reported composition of IMO</w:t>
      </w:r>
      <w:r w:rsidR="00F66C5F">
        <w:t xml:space="preserve"> </w:t>
      </w:r>
      <w:r w:rsidR="00F66C5F" w:rsidRPr="00A1336B">
        <w:t>and FSANZ’s proposed specification</w:t>
      </w:r>
      <w:r w:rsidR="00B51616">
        <w:t>,</w:t>
      </w:r>
      <w:r w:rsidR="00DA5AD7">
        <w:t xml:space="preserve"> it</w:t>
      </w:r>
      <w:r w:rsidRPr="00CC4C78">
        <w:t xml:space="preserve"> </w:t>
      </w:r>
      <w:r w:rsidR="00B51616">
        <w:t>w</w:t>
      </w:r>
      <w:r w:rsidR="00631D3A" w:rsidRPr="00CC4C78">
        <w:t xml:space="preserve">ould be </w:t>
      </w:r>
      <w:r w:rsidRPr="00CC4C78">
        <w:t xml:space="preserve">a </w:t>
      </w:r>
      <w:r w:rsidR="001905C0">
        <w:t>sweetener with less sugars in comparison to sucrose.</w:t>
      </w:r>
      <w:r w:rsidR="001905C0" w:rsidRPr="00CC4C78">
        <w:t xml:space="preserve"> </w:t>
      </w:r>
    </w:p>
    <w:p w14:paraId="1B3A37DA" w14:textId="77777777" w:rsidR="007D750E" w:rsidRDefault="007D750E" w:rsidP="00FC5FEC">
      <w:pPr>
        <w:widowControl/>
      </w:pPr>
    </w:p>
    <w:p w14:paraId="237D53E8" w14:textId="530A75F6" w:rsidR="007D750E" w:rsidRPr="00CC4C78" w:rsidRDefault="007D750E" w:rsidP="00FC5FEC">
      <w:pPr>
        <w:widowControl/>
      </w:pPr>
      <w:r w:rsidRPr="00CC4C78">
        <w:t>IMO has a history of safe use in humans</w:t>
      </w:r>
      <w:r w:rsidR="007A4F66" w:rsidRPr="007A4F66">
        <w:t xml:space="preserve"> </w:t>
      </w:r>
      <w:r w:rsidR="00D8081A">
        <w:t xml:space="preserve">in countries other than </w:t>
      </w:r>
      <w:r w:rsidR="007A4F66">
        <w:t>Australia and New Zealand</w:t>
      </w:r>
      <w:r w:rsidRPr="00CC4C78">
        <w:t>.</w:t>
      </w:r>
      <w:r w:rsidR="00F66C5F">
        <w:t xml:space="preserve"> </w:t>
      </w:r>
      <w:r w:rsidR="00F66C5F">
        <w:rPr>
          <w:rFonts w:cs="Arial"/>
          <w:szCs w:val="22"/>
          <w:lang w:bidi="ar-SA"/>
        </w:rPr>
        <w:t xml:space="preserve">IMO is not efficiently converted to glucose in the small intestine so the majority (~60–70%) of the ingested IMO is likely to pass unchanged into the colon. </w:t>
      </w:r>
      <w:r w:rsidRPr="00CC4C78">
        <w:t xml:space="preserve">There is no evidence of adverse gastro-intestinal effects (e.g. diarrhoea) in healthy humans up to a single daily dose of 40 g. Also, IMO did not cause any abdominal symptoms (e.g. laxative effects) in any subjects at this level. In the absence of any identifiable hazard, an Acceptable Daily Intake (ADI) ‘not specified’ is considered appropriate. However, it is anticipated that IMO will be poorly tolerated by individuals with congenital or acquired </w:t>
      </w:r>
      <w:proofErr w:type="spellStart"/>
      <w:r w:rsidRPr="00CC4C78">
        <w:t>sucrase-isomaltase</w:t>
      </w:r>
      <w:proofErr w:type="spellEnd"/>
      <w:r w:rsidRPr="00CC4C78">
        <w:t xml:space="preserve"> deficiency. </w:t>
      </w:r>
    </w:p>
    <w:p w14:paraId="1A08A29E" w14:textId="77777777" w:rsidR="007D750E" w:rsidRPr="00CC4C78" w:rsidRDefault="007D750E" w:rsidP="00FC5FEC">
      <w:pPr>
        <w:widowControl/>
      </w:pPr>
    </w:p>
    <w:p w14:paraId="69339867" w14:textId="27A4AA28" w:rsidR="003E6D5C" w:rsidRDefault="007D750E" w:rsidP="00FC5FEC">
      <w:pPr>
        <w:widowControl/>
      </w:pPr>
      <w:r w:rsidRPr="00CC4C78">
        <w:t xml:space="preserve">A chronic dietary exposure assessment was not required due to the ADI of ‘not specified’ being assigned. The dietary exposure assessment (DEA) therefore focused on a more acute or short term exposure and assessed two separate scenarios using consumption data (for day 1 only) from the most recent national nutrition survey for Australia. The first </w:t>
      </w:r>
      <w:r w:rsidR="007E7F11">
        <w:t>scenario</w:t>
      </w:r>
      <w:r w:rsidR="007E7F11" w:rsidRPr="00CC4C78">
        <w:t xml:space="preserve"> </w:t>
      </w:r>
      <w:r w:rsidR="00FA6EC2">
        <w:t xml:space="preserve">was </w:t>
      </w:r>
      <w:r w:rsidRPr="00CC4C78">
        <w:t xml:space="preserve">based on IMO replacing 50% added sugars </w:t>
      </w:r>
      <w:r w:rsidR="00CA269C">
        <w:t xml:space="preserve">gram for gram </w:t>
      </w:r>
      <w:r w:rsidRPr="00CC4C78">
        <w:t xml:space="preserve">in only those foods </w:t>
      </w:r>
      <w:r w:rsidR="00CA228F" w:rsidRPr="00CC4C78">
        <w:t>requested</w:t>
      </w:r>
      <w:r w:rsidRPr="00CC4C78">
        <w:t xml:space="preserve"> by the Applicant; and </w:t>
      </w:r>
      <w:r w:rsidR="00BE228C">
        <w:t xml:space="preserve">the </w:t>
      </w:r>
      <w:r w:rsidR="007E7F11" w:rsidRPr="00CC4C78">
        <w:t>second</w:t>
      </w:r>
      <w:r w:rsidR="007E7F11">
        <w:t xml:space="preserve"> scenario on</w:t>
      </w:r>
      <w:r w:rsidR="007E7F11" w:rsidRPr="00CC4C78">
        <w:t xml:space="preserve"> </w:t>
      </w:r>
      <w:r w:rsidRPr="00CC4C78">
        <w:t xml:space="preserve">IMO replacing 50% of added sugars </w:t>
      </w:r>
      <w:r w:rsidR="00CA269C">
        <w:t xml:space="preserve">gram for gram </w:t>
      </w:r>
      <w:r w:rsidRPr="00CC4C78">
        <w:t xml:space="preserve">in all foods (excluding infant formula products, infant foods and formulated supplementary foods for young children). The estimated </w:t>
      </w:r>
      <w:r w:rsidR="007E7F11">
        <w:t xml:space="preserve">dietary </w:t>
      </w:r>
      <w:r w:rsidRPr="00CC4C78">
        <w:t>exposures were compared to levels of IMO reported to be well tolerated in the literature i.e. a single dose (40</w:t>
      </w:r>
      <w:r w:rsidR="00302046">
        <w:t xml:space="preserve"> </w:t>
      </w:r>
      <w:r w:rsidRPr="00CC4C78">
        <w:t xml:space="preserve">g) of IMO. </w:t>
      </w:r>
    </w:p>
    <w:p w14:paraId="4E5A9CFC" w14:textId="77777777" w:rsidR="003E6D5C" w:rsidRDefault="003E6D5C" w:rsidP="00FC5FEC">
      <w:pPr>
        <w:widowControl/>
      </w:pPr>
    </w:p>
    <w:p w14:paraId="702007DE" w14:textId="587203FC" w:rsidR="007D750E" w:rsidRPr="00365EF3" w:rsidRDefault="007D750E" w:rsidP="003F7F9F">
      <w:pPr>
        <w:widowControl/>
        <w:ind w:right="-286"/>
        <w:rPr>
          <w:strike/>
        </w:rPr>
      </w:pPr>
      <w:r w:rsidRPr="002A5AF4">
        <w:t xml:space="preserve">For both </w:t>
      </w:r>
      <w:r w:rsidR="00A05B17" w:rsidRPr="002A5AF4">
        <w:t>scenarios</w:t>
      </w:r>
      <w:r w:rsidRPr="002A5AF4">
        <w:t xml:space="preserve"> for all population groups assessed, the estimated mean dietary exposures to IMO were &lt;40 g IMO.</w:t>
      </w:r>
      <w:r w:rsidR="003E6D5C">
        <w:t xml:space="preserve"> </w:t>
      </w:r>
      <w:r w:rsidR="007C4150" w:rsidRPr="00365EF3">
        <w:t>F</w:t>
      </w:r>
      <w:r w:rsidRPr="00365EF3">
        <w:t xml:space="preserve">or </w:t>
      </w:r>
      <w:r w:rsidR="00C31E31" w:rsidRPr="00365EF3">
        <w:t xml:space="preserve">nearly </w:t>
      </w:r>
      <w:r w:rsidRPr="00365EF3">
        <w:t>all foods (scenario 2)</w:t>
      </w:r>
      <w:r w:rsidR="00365EF3">
        <w:t xml:space="preserve"> which assumed</w:t>
      </w:r>
      <w:r w:rsidRPr="00365EF3">
        <w:t xml:space="preserve"> that every </w:t>
      </w:r>
      <w:r w:rsidR="00365EF3">
        <w:t xml:space="preserve">such </w:t>
      </w:r>
      <w:r w:rsidRPr="00365EF3">
        <w:t>food in every food category replaced 50% of added sugar</w:t>
      </w:r>
      <w:r w:rsidR="00302046" w:rsidRPr="00365EF3">
        <w:t>s</w:t>
      </w:r>
      <w:r w:rsidRPr="00365EF3">
        <w:t xml:space="preserve"> with IMO</w:t>
      </w:r>
      <w:r w:rsidR="00365EF3" w:rsidRPr="00365EF3">
        <w:t xml:space="preserve"> </w:t>
      </w:r>
      <w:r w:rsidR="00365EF3">
        <w:t>(</w:t>
      </w:r>
      <w:r w:rsidR="00365EF3" w:rsidRPr="00365EF3">
        <w:t>worst case</w:t>
      </w:r>
      <w:r w:rsidR="00365EF3">
        <w:t>)</w:t>
      </w:r>
      <w:r w:rsidRPr="00365EF3">
        <w:t xml:space="preserve">, </w:t>
      </w:r>
      <w:r w:rsidR="003E6D5C" w:rsidRPr="00B47CD9">
        <w:t>some high consumers of IMO may exceed 40 g</w:t>
      </w:r>
      <w:r w:rsidR="00FA6EC2">
        <w:t>/day</w:t>
      </w:r>
      <w:r w:rsidR="003E6D5C" w:rsidRPr="00B47CD9">
        <w:t xml:space="preserve"> of IMO</w:t>
      </w:r>
      <w:r w:rsidR="00FA6EC2">
        <w:t>, however the</w:t>
      </w:r>
      <w:r w:rsidR="00FA6EC2" w:rsidRPr="00B47CD9">
        <w:t xml:space="preserve"> dietary exposure is </w:t>
      </w:r>
      <w:r w:rsidR="00FA6EC2">
        <w:t xml:space="preserve">likely to be </w:t>
      </w:r>
      <w:r w:rsidR="00FA6EC2" w:rsidRPr="00B47CD9">
        <w:t xml:space="preserve">considerably over-estimated </w:t>
      </w:r>
      <w:r w:rsidR="00FA6EC2">
        <w:t>due to assumptions made in the calculations</w:t>
      </w:r>
      <w:r w:rsidR="004A7A72" w:rsidRPr="00365EF3">
        <w:t>.</w:t>
      </w:r>
      <w:r w:rsidR="00302046" w:rsidRPr="00365EF3">
        <w:t xml:space="preserve"> </w:t>
      </w:r>
    </w:p>
    <w:p w14:paraId="103617AD" w14:textId="6C695BD0" w:rsidR="00455495" w:rsidRPr="00365EF3" w:rsidRDefault="00455495" w:rsidP="00FC5FEC">
      <w:pPr>
        <w:widowControl/>
      </w:pPr>
    </w:p>
    <w:p w14:paraId="62A49D82" w14:textId="0557B07F" w:rsidR="003E6D5C" w:rsidRPr="00CC4C78" w:rsidRDefault="003E6D5C" w:rsidP="00FC5FEC">
      <w:pPr>
        <w:widowControl/>
      </w:pPr>
      <w:bookmarkStart w:id="46" w:name="_Toc175381442"/>
      <w:bookmarkStart w:id="47" w:name="_Toc286391010"/>
      <w:bookmarkStart w:id="48" w:name="_Toc300933426"/>
      <w:r>
        <w:t>In conclusion, IMO is considered safe and suitable to be added to the food supply noting that consideration was not given to IMO addition to infant formula products, infant foods and formulated supplementary foods for young children.</w:t>
      </w:r>
    </w:p>
    <w:p w14:paraId="0A2AA1A1" w14:textId="5501104B" w:rsidR="004F69F6" w:rsidRPr="00932F14" w:rsidRDefault="00BC1E96" w:rsidP="00FC5FEC">
      <w:pPr>
        <w:pStyle w:val="Heading2"/>
        <w:widowControl/>
      </w:pPr>
      <w:bookmarkStart w:id="49" w:name="_Toc467500937"/>
      <w:r>
        <w:t>2</w:t>
      </w:r>
      <w:r w:rsidR="0045556F">
        <w:t>.</w:t>
      </w:r>
      <w:r w:rsidR="00C22470">
        <w:t>2</w:t>
      </w:r>
      <w:r w:rsidR="00271F00">
        <w:tab/>
      </w:r>
      <w:bookmarkEnd w:id="46"/>
      <w:bookmarkEnd w:id="47"/>
      <w:bookmarkEnd w:id="48"/>
      <w:r w:rsidR="0045556F">
        <w:t>R</w:t>
      </w:r>
      <w:r w:rsidR="00707E72">
        <w:t>isk m</w:t>
      </w:r>
      <w:r w:rsidR="008A35FB">
        <w:t>anagement</w:t>
      </w:r>
      <w:bookmarkEnd w:id="49"/>
      <w:r w:rsidR="00A90CB2">
        <w:t xml:space="preserve"> </w:t>
      </w:r>
    </w:p>
    <w:p w14:paraId="20874547" w14:textId="10745457" w:rsidR="00546D55" w:rsidRDefault="008D778B" w:rsidP="00FC5FEC">
      <w:pPr>
        <w:widowControl/>
      </w:pPr>
      <w:bookmarkStart w:id="50" w:name="_Toc300761910"/>
      <w:r>
        <w:t xml:space="preserve">In </w:t>
      </w:r>
      <w:r w:rsidR="009F2DC7">
        <w:t>addition to the outcomes of the risk and technical assessment,</w:t>
      </w:r>
      <w:r w:rsidR="00EB12D3">
        <w:t xml:space="preserve"> the following </w:t>
      </w:r>
      <w:r w:rsidR="009F2DC7">
        <w:t>points</w:t>
      </w:r>
      <w:r w:rsidR="00EB12D3">
        <w:t xml:space="preserve"> have been considered </w:t>
      </w:r>
      <w:r w:rsidR="009F2DC7">
        <w:t xml:space="preserve">in </w:t>
      </w:r>
      <w:r w:rsidR="00EB12D3">
        <w:t>determin</w:t>
      </w:r>
      <w:r w:rsidR="009F2DC7">
        <w:t>ing</w:t>
      </w:r>
      <w:r w:rsidR="00EB12D3">
        <w:t xml:space="preserve"> </w:t>
      </w:r>
      <w:r w:rsidR="00CA228F">
        <w:t xml:space="preserve">relevant </w:t>
      </w:r>
      <w:r w:rsidR="00EB12D3">
        <w:t>risk management strategies</w:t>
      </w:r>
      <w:r w:rsidR="001810A5">
        <w:t>.</w:t>
      </w:r>
      <w:r w:rsidR="00EB12D3">
        <w:t xml:space="preserve"> </w:t>
      </w:r>
    </w:p>
    <w:p w14:paraId="319C5DC3" w14:textId="36BDC0A4" w:rsidR="0009452F" w:rsidRPr="00312F89" w:rsidRDefault="00546D55" w:rsidP="00FC5FEC">
      <w:pPr>
        <w:pStyle w:val="Heading3"/>
        <w:widowControl/>
      </w:pPr>
      <w:bookmarkStart w:id="51" w:name="_Toc467500938"/>
      <w:r w:rsidRPr="00312F89">
        <w:t>2.2.1</w:t>
      </w:r>
      <w:r w:rsidR="00D7763E" w:rsidRPr="00312F89">
        <w:tab/>
      </w:r>
      <w:r w:rsidRPr="00312F89">
        <w:t>Novelty</w:t>
      </w:r>
      <w:bookmarkEnd w:id="51"/>
    </w:p>
    <w:p w14:paraId="2589C4D5" w14:textId="3F32C9E0" w:rsidR="003F7F9F" w:rsidRDefault="0009452F" w:rsidP="00FC5FEC">
      <w:pPr>
        <w:widowControl/>
        <w:rPr>
          <w:rFonts w:cs="Arial"/>
        </w:rPr>
      </w:pPr>
      <w:r w:rsidRPr="00EF31FC">
        <w:rPr>
          <w:rFonts w:cs="Arial"/>
          <w:szCs w:val="22"/>
        </w:rPr>
        <w:t>The ACNF</w:t>
      </w:r>
      <w:r w:rsidR="000F495A" w:rsidRPr="006F4600">
        <w:rPr>
          <w:rFonts w:cs="Arial"/>
        </w:rPr>
        <w:t xml:space="preserve"> </w:t>
      </w:r>
      <w:r w:rsidRPr="006F4600">
        <w:rPr>
          <w:rFonts w:cs="Arial"/>
        </w:rPr>
        <w:t xml:space="preserve">has previously </w:t>
      </w:r>
      <w:r w:rsidR="002C37E1">
        <w:rPr>
          <w:rFonts w:cs="Arial"/>
        </w:rPr>
        <w:t>(2011</w:t>
      </w:r>
      <w:r w:rsidR="00EC413E">
        <w:rPr>
          <w:rFonts w:cs="Arial"/>
        </w:rPr>
        <w:t>,</w:t>
      </w:r>
      <w:r w:rsidR="002C37E1">
        <w:rPr>
          <w:rFonts w:cs="Arial"/>
        </w:rPr>
        <w:t xml:space="preserve"> 2012) </w:t>
      </w:r>
      <w:r w:rsidRPr="006F4600">
        <w:rPr>
          <w:rFonts w:cs="Arial"/>
        </w:rPr>
        <w:t xml:space="preserve">considered </w:t>
      </w:r>
      <w:r w:rsidR="006F4600" w:rsidRPr="006F4600">
        <w:rPr>
          <w:rFonts w:cs="Arial"/>
        </w:rPr>
        <w:t xml:space="preserve">that </w:t>
      </w:r>
      <w:r w:rsidR="006F4600" w:rsidRPr="006F4600">
        <w:rPr>
          <w:szCs w:val="22"/>
        </w:rPr>
        <w:t>IMO does not have a history of consumption in Australia and New Zealand</w:t>
      </w:r>
      <w:r w:rsidR="00EC413E">
        <w:rPr>
          <w:szCs w:val="22"/>
        </w:rPr>
        <w:t>. T</w:t>
      </w:r>
      <w:r w:rsidR="006F4600" w:rsidRPr="006F4600">
        <w:rPr>
          <w:szCs w:val="22"/>
        </w:rPr>
        <w:t xml:space="preserve">herefore, </w:t>
      </w:r>
      <w:r w:rsidR="00EC413E">
        <w:rPr>
          <w:szCs w:val="22"/>
        </w:rPr>
        <w:t xml:space="preserve">it </w:t>
      </w:r>
      <w:r w:rsidR="006F4600" w:rsidRPr="006F4600">
        <w:rPr>
          <w:szCs w:val="22"/>
        </w:rPr>
        <w:t>meet</w:t>
      </w:r>
      <w:r w:rsidR="00EC413E">
        <w:rPr>
          <w:szCs w:val="22"/>
        </w:rPr>
        <w:t>s</w:t>
      </w:r>
      <w:r w:rsidR="006F4600" w:rsidRPr="006F4600">
        <w:rPr>
          <w:szCs w:val="22"/>
        </w:rPr>
        <w:t xml:space="preserve"> the </w:t>
      </w:r>
      <w:r w:rsidR="00A9636D">
        <w:rPr>
          <w:szCs w:val="22"/>
        </w:rPr>
        <w:t xml:space="preserve">Code </w:t>
      </w:r>
      <w:r w:rsidR="006F4600" w:rsidRPr="006F4600">
        <w:rPr>
          <w:szCs w:val="22"/>
        </w:rPr>
        <w:t xml:space="preserve">definition of </w:t>
      </w:r>
      <w:r w:rsidR="006654A4">
        <w:rPr>
          <w:szCs w:val="22"/>
        </w:rPr>
        <w:t>‘</w:t>
      </w:r>
      <w:r w:rsidR="006F4600" w:rsidRPr="006F4600">
        <w:rPr>
          <w:szCs w:val="22"/>
        </w:rPr>
        <w:t>non</w:t>
      </w:r>
      <w:r w:rsidR="006654A4">
        <w:rPr>
          <w:szCs w:val="22"/>
        </w:rPr>
        <w:noBreakHyphen/>
      </w:r>
      <w:r w:rsidR="006F4600" w:rsidRPr="006F4600">
        <w:rPr>
          <w:szCs w:val="22"/>
        </w:rPr>
        <w:t>traditional food</w:t>
      </w:r>
      <w:r w:rsidR="006654A4">
        <w:rPr>
          <w:szCs w:val="22"/>
        </w:rPr>
        <w:t>’</w:t>
      </w:r>
      <w:r w:rsidR="006F4600" w:rsidRPr="006F4600">
        <w:rPr>
          <w:szCs w:val="22"/>
        </w:rPr>
        <w:t xml:space="preserve"> </w:t>
      </w:r>
      <w:r w:rsidRPr="006F4600">
        <w:rPr>
          <w:rFonts w:cs="Arial"/>
        </w:rPr>
        <w:t>and, as a new food ingredient</w:t>
      </w:r>
      <w:r w:rsidR="00AC19AF">
        <w:rPr>
          <w:rFonts w:cs="Arial"/>
        </w:rPr>
        <w:t>,</w:t>
      </w:r>
      <w:r w:rsidR="00580733">
        <w:rPr>
          <w:rFonts w:cs="Arial"/>
        </w:rPr>
        <w:t xml:space="preserve"> </w:t>
      </w:r>
      <w:r w:rsidRPr="006F4600">
        <w:rPr>
          <w:rFonts w:cs="Arial"/>
        </w:rPr>
        <w:t xml:space="preserve">requires a safety assessment prior to approval for use in Australia and New Zealand. </w:t>
      </w:r>
      <w:r w:rsidR="003F7F9F">
        <w:rPr>
          <w:rFonts w:cs="Arial"/>
        </w:rPr>
        <w:br w:type="page"/>
      </w:r>
    </w:p>
    <w:p w14:paraId="3BD8C6C3" w14:textId="3150E883" w:rsidR="0009452F" w:rsidRDefault="006F4600" w:rsidP="00FC5FEC">
      <w:pPr>
        <w:widowControl/>
        <w:rPr>
          <w:rFonts w:cs="Arial"/>
        </w:rPr>
      </w:pPr>
      <w:r w:rsidRPr="006F4600">
        <w:rPr>
          <w:rFonts w:cs="Arial"/>
        </w:rPr>
        <w:lastRenderedPageBreak/>
        <w:t xml:space="preserve">It is also noted that </w:t>
      </w:r>
      <w:r w:rsidRPr="006F4600">
        <w:rPr>
          <w:szCs w:val="22"/>
        </w:rPr>
        <w:t>novel food ingredients that can perform a technological function in a food</w:t>
      </w:r>
      <w:r w:rsidR="00545733">
        <w:rPr>
          <w:szCs w:val="22"/>
        </w:rPr>
        <w:t>.</w:t>
      </w:r>
      <w:r w:rsidR="00CF0B5D">
        <w:rPr>
          <w:szCs w:val="22"/>
        </w:rPr>
        <w:t xml:space="preserve"> </w:t>
      </w:r>
      <w:r w:rsidR="004E2806">
        <w:rPr>
          <w:rFonts w:cs="Arial"/>
        </w:rPr>
        <w:t xml:space="preserve">If approved, </w:t>
      </w:r>
      <w:r w:rsidR="00EC413E">
        <w:rPr>
          <w:rFonts w:cs="Arial"/>
        </w:rPr>
        <w:t>IMO</w:t>
      </w:r>
      <w:r w:rsidR="0009452F" w:rsidRPr="006F4600">
        <w:rPr>
          <w:rFonts w:cs="Arial"/>
        </w:rPr>
        <w:t xml:space="preserve"> </w:t>
      </w:r>
      <w:r w:rsidR="002F5564">
        <w:rPr>
          <w:rFonts w:cs="Arial"/>
        </w:rPr>
        <w:t xml:space="preserve">would be added to </w:t>
      </w:r>
      <w:r w:rsidR="00546D55" w:rsidRPr="006F4600">
        <w:rPr>
          <w:rFonts w:cs="Arial"/>
        </w:rPr>
        <w:t>Schedule 25</w:t>
      </w:r>
      <w:r w:rsidR="002F5564">
        <w:rPr>
          <w:rFonts w:cs="Arial"/>
        </w:rPr>
        <w:t>.</w:t>
      </w:r>
    </w:p>
    <w:p w14:paraId="57D7E59E" w14:textId="7D59049F" w:rsidR="00222850" w:rsidRPr="00222850" w:rsidRDefault="00125C8E" w:rsidP="00FC5FEC">
      <w:pPr>
        <w:pStyle w:val="Heading3"/>
        <w:widowControl/>
      </w:pPr>
      <w:bookmarkStart w:id="52" w:name="_Toc467500939"/>
      <w:r w:rsidRPr="000A514E">
        <w:t>2.2.2</w:t>
      </w:r>
      <w:r w:rsidR="00D7763E" w:rsidRPr="000A514E">
        <w:tab/>
      </w:r>
      <w:r w:rsidRPr="000A514E">
        <w:t xml:space="preserve">Nutrition </w:t>
      </w:r>
      <w:r w:rsidR="00222850" w:rsidRPr="000A514E">
        <w:t xml:space="preserve">implications for </w:t>
      </w:r>
      <w:r w:rsidR="00B47CD9" w:rsidRPr="000A514E">
        <w:t xml:space="preserve">use of </w:t>
      </w:r>
      <w:r w:rsidR="00222850" w:rsidRPr="000A514E">
        <w:t>IMO as an alternative sweetener</w:t>
      </w:r>
      <w:bookmarkEnd w:id="52"/>
      <w:r w:rsidR="00222850">
        <w:t xml:space="preserve"> </w:t>
      </w:r>
    </w:p>
    <w:p w14:paraId="276834AC" w14:textId="7B57AACB" w:rsidR="00970CBD" w:rsidRPr="002877A4" w:rsidRDefault="002F5564" w:rsidP="00FC5FEC">
      <w:pPr>
        <w:widowControl/>
        <w:rPr>
          <w:rFonts w:cs="Arial"/>
          <w:szCs w:val="22"/>
        </w:rPr>
      </w:pPr>
      <w:r w:rsidRPr="00B363A3">
        <w:rPr>
          <w:rFonts w:cs="Arial"/>
          <w:szCs w:val="22"/>
        </w:rPr>
        <w:t xml:space="preserve">The Applicant proposes </w:t>
      </w:r>
      <w:r w:rsidR="00AC19AF">
        <w:rPr>
          <w:rFonts w:cs="Arial"/>
          <w:szCs w:val="22"/>
        </w:rPr>
        <w:t>the use of</w:t>
      </w:r>
      <w:r w:rsidRPr="00B363A3">
        <w:rPr>
          <w:rFonts w:cs="Arial"/>
          <w:szCs w:val="22"/>
        </w:rPr>
        <w:t xml:space="preserve"> IMO as an alternative sweetener and </w:t>
      </w:r>
      <w:r w:rsidR="003D7F87">
        <w:rPr>
          <w:rFonts w:cs="Arial"/>
          <w:szCs w:val="22"/>
        </w:rPr>
        <w:t xml:space="preserve">although not applying for a specific energy factor in the Code, </w:t>
      </w:r>
      <w:r w:rsidR="00C07FED" w:rsidRPr="00B363A3">
        <w:rPr>
          <w:rFonts w:cs="Arial"/>
          <w:szCs w:val="22"/>
        </w:rPr>
        <w:t>consider</w:t>
      </w:r>
      <w:r w:rsidR="00832CD6">
        <w:rPr>
          <w:rFonts w:cs="Arial"/>
          <w:szCs w:val="22"/>
        </w:rPr>
        <w:t>s</w:t>
      </w:r>
      <w:r w:rsidRPr="00B363A3">
        <w:rPr>
          <w:rFonts w:cs="Arial"/>
          <w:szCs w:val="22"/>
        </w:rPr>
        <w:t xml:space="preserve"> </w:t>
      </w:r>
      <w:r>
        <w:rPr>
          <w:rFonts w:cs="Arial"/>
          <w:szCs w:val="22"/>
        </w:rPr>
        <w:t xml:space="preserve">the </w:t>
      </w:r>
      <w:r w:rsidRPr="002877A4">
        <w:rPr>
          <w:rFonts w:cs="Arial"/>
          <w:szCs w:val="22"/>
        </w:rPr>
        <w:t xml:space="preserve">energy value to be </w:t>
      </w:r>
      <w:r w:rsidR="00545733" w:rsidRPr="002877A4">
        <w:rPr>
          <w:rFonts w:cs="Arial"/>
          <w:szCs w:val="22"/>
        </w:rPr>
        <w:t>6.3</w:t>
      </w:r>
      <w:r w:rsidR="00AC19AF">
        <w:rPr>
          <w:rFonts w:cs="Arial"/>
          <w:szCs w:val="22"/>
        </w:rPr>
        <w:t xml:space="preserve"> </w:t>
      </w:r>
      <w:r w:rsidR="00545733" w:rsidRPr="002877A4">
        <w:rPr>
          <w:rFonts w:cs="Arial"/>
          <w:szCs w:val="22"/>
        </w:rPr>
        <w:t xml:space="preserve">kJ/g </w:t>
      </w:r>
      <w:proofErr w:type="gramStart"/>
      <w:r w:rsidR="00545733">
        <w:rPr>
          <w:rFonts w:cs="Arial"/>
          <w:szCs w:val="22"/>
        </w:rPr>
        <w:t>(</w:t>
      </w:r>
      <w:r w:rsidRPr="002877A4">
        <w:rPr>
          <w:rFonts w:cs="Arial"/>
          <w:szCs w:val="22"/>
        </w:rPr>
        <w:t>1</w:t>
      </w:r>
      <w:r w:rsidR="00545733">
        <w:rPr>
          <w:rFonts w:cs="Arial"/>
          <w:szCs w:val="22"/>
        </w:rPr>
        <w:t>.5</w:t>
      </w:r>
      <w:r w:rsidR="00AC19AF">
        <w:rPr>
          <w:rFonts w:cs="Arial"/>
          <w:szCs w:val="22"/>
        </w:rPr>
        <w:t xml:space="preserve"> </w:t>
      </w:r>
      <w:r w:rsidR="00545733">
        <w:rPr>
          <w:rFonts w:cs="Arial"/>
          <w:szCs w:val="22"/>
        </w:rPr>
        <w:t>kcal/g)</w:t>
      </w:r>
      <w:proofErr w:type="gramEnd"/>
      <w:r w:rsidR="00D81B0C" w:rsidRPr="002877A4">
        <w:rPr>
          <w:rFonts w:cs="Arial"/>
          <w:szCs w:val="22"/>
        </w:rPr>
        <w:t>.</w:t>
      </w:r>
      <w:r w:rsidR="002877A4" w:rsidRPr="002877A4">
        <w:rPr>
          <w:rFonts w:cs="Arial"/>
          <w:szCs w:val="22"/>
        </w:rPr>
        <w:t xml:space="preserve"> </w:t>
      </w:r>
      <w:r w:rsidR="00526778">
        <w:rPr>
          <w:rFonts w:cs="Arial"/>
          <w:szCs w:val="22"/>
        </w:rPr>
        <w:t>For</w:t>
      </w:r>
      <w:r w:rsidR="00832CD6">
        <w:rPr>
          <w:rFonts w:cs="Arial"/>
          <w:szCs w:val="22"/>
        </w:rPr>
        <w:t xml:space="preserve"> </w:t>
      </w:r>
      <w:r w:rsidR="002877A4" w:rsidRPr="002877A4">
        <w:rPr>
          <w:rFonts w:cs="Arial"/>
          <w:szCs w:val="22"/>
        </w:rPr>
        <w:t>comparison</w:t>
      </w:r>
      <w:r w:rsidR="00526778">
        <w:rPr>
          <w:rFonts w:cs="Arial"/>
          <w:szCs w:val="22"/>
        </w:rPr>
        <w:t>,</w:t>
      </w:r>
      <w:r w:rsidR="002877A4" w:rsidRPr="002877A4">
        <w:rPr>
          <w:rFonts w:cs="Arial"/>
          <w:szCs w:val="22"/>
        </w:rPr>
        <w:t xml:space="preserve"> </w:t>
      </w:r>
      <w:r w:rsidR="00D4285D">
        <w:rPr>
          <w:rFonts w:cs="Arial"/>
          <w:szCs w:val="22"/>
        </w:rPr>
        <w:t>Health Canada</w:t>
      </w:r>
      <w:bookmarkStart w:id="53" w:name="_Ref465075972"/>
      <w:r w:rsidR="006654A4">
        <w:rPr>
          <w:rStyle w:val="FootnoteReference"/>
          <w:rFonts w:cs="Arial"/>
          <w:szCs w:val="22"/>
          <w:lang w:eastAsia="en-NZ" w:bidi="ar-SA"/>
        </w:rPr>
        <w:footnoteReference w:id="6"/>
      </w:r>
      <w:bookmarkEnd w:id="53"/>
      <w:r w:rsidR="00D4285D">
        <w:rPr>
          <w:rFonts w:cs="Arial"/>
          <w:szCs w:val="22"/>
        </w:rPr>
        <w:t xml:space="preserve"> </w:t>
      </w:r>
      <w:r w:rsidR="002877A4" w:rsidRPr="002877A4">
        <w:rPr>
          <w:rFonts w:cs="Arial"/>
          <w:szCs w:val="22"/>
        </w:rPr>
        <w:t>consider</w:t>
      </w:r>
      <w:r w:rsidR="00757218">
        <w:rPr>
          <w:rFonts w:cs="Arial"/>
          <w:szCs w:val="22"/>
        </w:rPr>
        <w:t xml:space="preserve">ed </w:t>
      </w:r>
      <w:r w:rsidR="002877A4" w:rsidRPr="002877A4">
        <w:rPr>
          <w:rFonts w:cs="Arial"/>
          <w:szCs w:val="22"/>
          <w:lang w:eastAsia="en-NZ" w:bidi="ar-SA"/>
        </w:rPr>
        <w:t xml:space="preserve">the </w:t>
      </w:r>
      <w:r w:rsidR="002877A4">
        <w:rPr>
          <w:rFonts w:cs="Arial"/>
          <w:szCs w:val="22"/>
          <w:lang w:eastAsia="en-NZ" w:bidi="ar-SA"/>
        </w:rPr>
        <w:t xml:space="preserve">caloric (energy) </w:t>
      </w:r>
      <w:r w:rsidR="002877A4" w:rsidRPr="002877A4">
        <w:rPr>
          <w:rFonts w:cs="Arial"/>
          <w:szCs w:val="22"/>
          <w:lang w:eastAsia="en-NZ" w:bidi="ar-SA"/>
        </w:rPr>
        <w:t xml:space="preserve">value for IMO </w:t>
      </w:r>
      <w:r w:rsidR="00757218">
        <w:rPr>
          <w:rFonts w:cs="Arial"/>
          <w:szCs w:val="22"/>
          <w:lang w:eastAsia="en-NZ" w:bidi="ar-SA"/>
        </w:rPr>
        <w:t xml:space="preserve">under their consideration </w:t>
      </w:r>
      <w:r w:rsidR="002877A4" w:rsidRPr="002877A4">
        <w:rPr>
          <w:rFonts w:cs="Arial"/>
          <w:szCs w:val="22"/>
          <w:lang w:eastAsia="en-NZ" w:bidi="ar-SA"/>
        </w:rPr>
        <w:t xml:space="preserve">to be </w:t>
      </w:r>
      <w:proofErr w:type="gramStart"/>
      <w:r w:rsidR="002877A4" w:rsidRPr="002877A4">
        <w:rPr>
          <w:rFonts w:cs="Arial"/>
          <w:szCs w:val="22"/>
          <w:lang w:eastAsia="en-NZ" w:bidi="ar-SA"/>
        </w:rPr>
        <w:t>2.4 kcal/g.</w:t>
      </w:r>
      <w:r w:rsidR="00402A78">
        <w:rPr>
          <w:rFonts w:cs="Arial"/>
          <w:szCs w:val="22"/>
          <w:lang w:eastAsia="en-NZ" w:bidi="ar-SA"/>
        </w:rPr>
        <w:t xml:space="preserve"> </w:t>
      </w:r>
      <w:r w:rsidR="00402A78" w:rsidRPr="00F11710">
        <w:rPr>
          <w:szCs w:val="22"/>
        </w:rPr>
        <w:t xml:space="preserve">FSANZ also notes that </w:t>
      </w:r>
      <w:r w:rsidR="00402A78" w:rsidRPr="00FA7E45">
        <w:rPr>
          <w:szCs w:val="22"/>
        </w:rPr>
        <w:t xml:space="preserve">the UKFSA determined that there was not enough evidence to show that </w:t>
      </w:r>
      <w:r w:rsidR="00402A78" w:rsidRPr="00FA7E45">
        <w:rPr>
          <w:iCs/>
          <w:szCs w:val="22"/>
        </w:rPr>
        <w:t xml:space="preserve">IMO </w:t>
      </w:r>
      <w:r w:rsidR="00757218">
        <w:rPr>
          <w:iCs/>
          <w:szCs w:val="22"/>
        </w:rPr>
        <w:t>under their consideration had</w:t>
      </w:r>
      <w:r w:rsidR="00402A78" w:rsidRPr="00FA7E45">
        <w:rPr>
          <w:iCs/>
          <w:szCs w:val="22"/>
        </w:rPr>
        <w:t xml:space="preserve"> a significantly reduced energy content compared with other digestible carbohydrates (UKFSA 2012)</w:t>
      </w:r>
      <w:proofErr w:type="gramEnd"/>
      <w:r w:rsidR="00402A78" w:rsidRPr="00FA7E45">
        <w:rPr>
          <w:iCs/>
          <w:szCs w:val="22"/>
        </w:rPr>
        <w:t xml:space="preserve">. </w:t>
      </w:r>
      <w:r w:rsidR="002877A4" w:rsidRPr="002877A4">
        <w:rPr>
          <w:rFonts w:cs="Arial"/>
          <w:szCs w:val="22"/>
        </w:rPr>
        <w:t xml:space="preserve"> </w:t>
      </w:r>
    </w:p>
    <w:p w14:paraId="63B976AF" w14:textId="77777777" w:rsidR="00B363A3" w:rsidRPr="002877A4" w:rsidRDefault="00B363A3" w:rsidP="00FC5FEC">
      <w:pPr>
        <w:widowControl/>
        <w:rPr>
          <w:rFonts w:cs="Arial"/>
          <w:szCs w:val="22"/>
        </w:rPr>
      </w:pPr>
    </w:p>
    <w:p w14:paraId="69787166" w14:textId="3B2E0410" w:rsidR="00BB4B07" w:rsidRDefault="00757218" w:rsidP="00757218">
      <w:pPr>
        <w:widowControl/>
        <w:rPr>
          <w:rFonts w:cs="Arial"/>
          <w:szCs w:val="22"/>
        </w:rPr>
      </w:pPr>
      <w:r w:rsidRPr="00F16144">
        <w:rPr>
          <w:szCs w:val="22"/>
        </w:rPr>
        <w:t xml:space="preserve">The Applicant’s IMO preparation consists of 20–43% monosaccharides and disaccharides (SD1). </w:t>
      </w:r>
      <w:r w:rsidRPr="00F16144">
        <w:rPr>
          <w:rFonts w:cs="Arial"/>
          <w:szCs w:val="22"/>
        </w:rPr>
        <w:t xml:space="preserve">We note that Health Canada considers that </w:t>
      </w:r>
      <w:r>
        <w:rPr>
          <w:rFonts w:cs="Arial"/>
          <w:szCs w:val="22"/>
        </w:rPr>
        <w:t xml:space="preserve">the </w:t>
      </w:r>
      <w:r w:rsidRPr="00F16144">
        <w:rPr>
          <w:rFonts w:cs="Arial"/>
          <w:szCs w:val="22"/>
        </w:rPr>
        <w:t xml:space="preserve">IMO </w:t>
      </w:r>
      <w:r>
        <w:rPr>
          <w:rFonts w:cs="Arial"/>
          <w:szCs w:val="22"/>
        </w:rPr>
        <w:t>was</w:t>
      </w:r>
      <w:r w:rsidRPr="00F16144">
        <w:rPr>
          <w:rFonts w:cs="Arial"/>
          <w:szCs w:val="22"/>
        </w:rPr>
        <w:t xml:space="preserve"> composed of 15–20% of smaller saccharides and 70–80% larger oligosaccharides. </w:t>
      </w:r>
      <w:r w:rsidR="008D128B" w:rsidRPr="00F16144">
        <w:rPr>
          <w:rFonts w:cs="Arial"/>
          <w:szCs w:val="22"/>
        </w:rPr>
        <w:t>Typically, IMOs are glucose oligomers with predominantly α-D-(1</w:t>
      </w:r>
      <w:r w:rsidR="00A05B17" w:rsidRPr="00F16144">
        <w:rPr>
          <w:rFonts w:cs="Arial"/>
          <w:szCs w:val="22"/>
        </w:rPr>
        <w:t>, 6</w:t>
      </w:r>
      <w:r w:rsidR="008D128B" w:rsidRPr="00F16144">
        <w:rPr>
          <w:rFonts w:cs="Arial"/>
          <w:szCs w:val="22"/>
        </w:rPr>
        <w:t xml:space="preserve">) </w:t>
      </w:r>
      <w:proofErr w:type="spellStart"/>
      <w:r w:rsidR="00BB4B07" w:rsidRPr="00F16144">
        <w:rPr>
          <w:rFonts w:cs="Arial"/>
          <w:szCs w:val="22"/>
        </w:rPr>
        <w:t>glycosidic</w:t>
      </w:r>
      <w:proofErr w:type="spellEnd"/>
      <w:r w:rsidR="00CA12A1">
        <w:rPr>
          <w:rFonts w:cs="Arial"/>
          <w:szCs w:val="22"/>
        </w:rPr>
        <w:t xml:space="preserve"> </w:t>
      </w:r>
      <w:proofErr w:type="gramStart"/>
      <w:r w:rsidR="00BB4B07" w:rsidRPr="00F16144">
        <w:rPr>
          <w:rFonts w:cs="Arial"/>
          <w:szCs w:val="22"/>
        </w:rPr>
        <w:t>linkage</w:t>
      </w:r>
      <w:r w:rsidR="00BB4B07">
        <w:rPr>
          <w:rFonts w:cs="Arial"/>
          <w:szCs w:val="22"/>
        </w:rPr>
        <w:t>s</w:t>
      </w:r>
      <w:proofErr w:type="gramEnd"/>
      <w:r w:rsidR="008D128B" w:rsidRPr="00F16144">
        <w:rPr>
          <w:rFonts w:cs="Arial"/>
          <w:szCs w:val="22"/>
        </w:rPr>
        <w:t xml:space="preserve">. </w:t>
      </w:r>
      <w:r w:rsidR="00374E8A" w:rsidRPr="00F16144">
        <w:rPr>
          <w:rFonts w:cs="Arial"/>
          <w:szCs w:val="22"/>
        </w:rPr>
        <w:t>S</w:t>
      </w:r>
      <w:r w:rsidR="008D128B" w:rsidRPr="00F16144">
        <w:rPr>
          <w:rFonts w:cs="Arial"/>
          <w:szCs w:val="22"/>
        </w:rPr>
        <w:t xml:space="preserve">ome </w:t>
      </w:r>
      <w:r w:rsidR="00F16144" w:rsidRPr="00F16144">
        <w:rPr>
          <w:rFonts w:cs="Arial"/>
          <w:szCs w:val="22"/>
        </w:rPr>
        <w:t>of the α</w:t>
      </w:r>
      <w:r w:rsidR="00F66C5F">
        <w:rPr>
          <w:rFonts w:cs="Arial"/>
          <w:szCs w:val="22"/>
        </w:rPr>
        <w:noBreakHyphen/>
      </w:r>
      <w:r w:rsidR="00F16144" w:rsidRPr="00F16144">
        <w:rPr>
          <w:rFonts w:cs="Arial"/>
          <w:szCs w:val="22"/>
        </w:rPr>
        <w:t xml:space="preserve">D-(1, 6) linked </w:t>
      </w:r>
      <w:r w:rsidR="008D128B" w:rsidRPr="00F16144">
        <w:rPr>
          <w:rFonts w:cs="Arial"/>
          <w:szCs w:val="22"/>
        </w:rPr>
        <w:t xml:space="preserve">fractions will be digested in the small intestine and absorbed as glucose. </w:t>
      </w:r>
      <w:r w:rsidR="00F16144" w:rsidRPr="00F16144">
        <w:rPr>
          <w:rFonts w:cs="Arial"/>
          <w:szCs w:val="22"/>
        </w:rPr>
        <w:t xml:space="preserve">However, the majority (~60–70%) of the ingested </w:t>
      </w:r>
      <w:r w:rsidR="00F16144" w:rsidRPr="00DD47D1">
        <w:rPr>
          <w:rFonts w:cs="Arial"/>
          <w:szCs w:val="22"/>
        </w:rPr>
        <w:t>IMO would likely pass unchanged into the colon (SD1</w:t>
      </w:r>
      <w:r w:rsidR="00F16144" w:rsidRPr="00F16144">
        <w:rPr>
          <w:rFonts w:cs="Arial"/>
          <w:szCs w:val="22"/>
        </w:rPr>
        <w:t>)</w:t>
      </w:r>
      <w:r w:rsidR="00C4161A">
        <w:rPr>
          <w:rFonts w:cs="Arial"/>
          <w:szCs w:val="22"/>
        </w:rPr>
        <w:t>.</w:t>
      </w:r>
      <w:r w:rsidR="009C031A">
        <w:rPr>
          <w:rFonts w:cs="Arial"/>
          <w:szCs w:val="22"/>
        </w:rPr>
        <w:t xml:space="preserve"> Carbohydrates that pass into the colon contribute less energy than those fully digested in the small intestine.</w:t>
      </w:r>
    </w:p>
    <w:p w14:paraId="30E916E2" w14:textId="77777777" w:rsidR="00BB4B07" w:rsidRDefault="00BB4B07" w:rsidP="00757218">
      <w:pPr>
        <w:widowControl/>
        <w:rPr>
          <w:rFonts w:cs="Arial"/>
          <w:szCs w:val="22"/>
        </w:rPr>
      </w:pPr>
    </w:p>
    <w:p w14:paraId="07FC5BA6" w14:textId="0787ADCB" w:rsidR="00F16144" w:rsidRPr="00F16144" w:rsidRDefault="00757218" w:rsidP="00757218">
      <w:pPr>
        <w:widowControl/>
        <w:rPr>
          <w:rFonts w:cs="Arial"/>
          <w:szCs w:val="22"/>
        </w:rPr>
      </w:pPr>
      <w:r w:rsidRPr="00F16144">
        <w:rPr>
          <w:rFonts w:cs="Arial"/>
          <w:szCs w:val="22"/>
        </w:rPr>
        <w:t>The nutrition labelling of IMO is discussed in section 2.2.4.3.</w:t>
      </w:r>
    </w:p>
    <w:p w14:paraId="5AEF298E" w14:textId="53847911" w:rsidR="003434C8" w:rsidRPr="00472ED4" w:rsidRDefault="005E5961" w:rsidP="00FC5FEC">
      <w:pPr>
        <w:pStyle w:val="Heading3"/>
        <w:widowControl/>
      </w:pPr>
      <w:bookmarkStart w:id="54" w:name="_Toc467500940"/>
      <w:r w:rsidRPr="00472ED4">
        <w:t>2.2.</w:t>
      </w:r>
      <w:r w:rsidR="009C1D27">
        <w:t>3</w:t>
      </w:r>
      <w:r w:rsidRPr="00472ED4">
        <w:tab/>
      </w:r>
      <w:r w:rsidR="006F4600" w:rsidRPr="00472ED4">
        <w:t xml:space="preserve">Foods permitted </w:t>
      </w:r>
      <w:r w:rsidR="00F338E6" w:rsidRPr="00472ED4">
        <w:t>add</w:t>
      </w:r>
      <w:r w:rsidR="00CE24E6">
        <w:t>ition of</w:t>
      </w:r>
      <w:r w:rsidR="00E54876" w:rsidRPr="00472ED4">
        <w:t xml:space="preserve"> IMO</w:t>
      </w:r>
      <w:bookmarkEnd w:id="54"/>
      <w:r w:rsidR="00E54876" w:rsidRPr="00472ED4">
        <w:t xml:space="preserve"> </w:t>
      </w:r>
    </w:p>
    <w:p w14:paraId="179804A5" w14:textId="25F11DE5" w:rsidR="00330EBD" w:rsidRPr="00330EBD" w:rsidRDefault="007B331C" w:rsidP="00FC5FEC">
      <w:pPr>
        <w:widowControl/>
        <w:rPr>
          <w:szCs w:val="22"/>
          <w:lang w:val="en-CA"/>
        </w:rPr>
      </w:pPr>
      <w:r w:rsidRPr="007B331C">
        <w:rPr>
          <w:lang w:val="en-CA"/>
        </w:rPr>
        <w:t xml:space="preserve">Based on </w:t>
      </w:r>
      <w:r w:rsidR="005A22AA">
        <w:rPr>
          <w:lang w:val="en-CA"/>
        </w:rPr>
        <w:t xml:space="preserve">the </w:t>
      </w:r>
      <w:r w:rsidR="005F3D86">
        <w:rPr>
          <w:lang w:val="en-CA"/>
        </w:rPr>
        <w:t>risk</w:t>
      </w:r>
      <w:r w:rsidR="005A22AA" w:rsidRPr="007B331C">
        <w:rPr>
          <w:lang w:val="en-CA"/>
        </w:rPr>
        <w:t xml:space="preserve"> assessment </w:t>
      </w:r>
      <w:r w:rsidR="00526778">
        <w:rPr>
          <w:lang w:val="en-CA"/>
        </w:rPr>
        <w:t>conclusions</w:t>
      </w:r>
      <w:r w:rsidR="00DC3159">
        <w:rPr>
          <w:lang w:val="en-CA"/>
        </w:rPr>
        <w:t>,</w:t>
      </w:r>
      <w:r w:rsidR="00526778">
        <w:rPr>
          <w:lang w:val="en-CA"/>
        </w:rPr>
        <w:t xml:space="preserve"> </w:t>
      </w:r>
      <w:r w:rsidRPr="007B331C">
        <w:rPr>
          <w:lang w:val="en-CA"/>
        </w:rPr>
        <w:t>FSANZ considers it appropriate to ex</w:t>
      </w:r>
      <w:r w:rsidR="00CE24E6">
        <w:rPr>
          <w:lang w:val="en-CA"/>
        </w:rPr>
        <w:t>tend</w:t>
      </w:r>
      <w:r w:rsidRPr="007B331C">
        <w:rPr>
          <w:lang w:val="en-CA"/>
        </w:rPr>
        <w:t xml:space="preserve"> the </w:t>
      </w:r>
      <w:r w:rsidR="00CF0B5D">
        <w:rPr>
          <w:lang w:val="en-CA"/>
        </w:rPr>
        <w:t>requested</w:t>
      </w:r>
      <w:r w:rsidR="00DC3159">
        <w:rPr>
          <w:lang w:val="en-CA"/>
        </w:rPr>
        <w:t xml:space="preserve"> </w:t>
      </w:r>
      <w:r w:rsidRPr="007B331C">
        <w:rPr>
          <w:lang w:val="en-CA"/>
        </w:rPr>
        <w:t xml:space="preserve">list of foods that may contain added IMO to </w:t>
      </w:r>
      <w:r w:rsidR="00CF0B5D">
        <w:rPr>
          <w:lang w:val="en-CA"/>
        </w:rPr>
        <w:t xml:space="preserve">nearly </w:t>
      </w:r>
      <w:r w:rsidRPr="007B331C">
        <w:rPr>
          <w:lang w:val="en-CA"/>
        </w:rPr>
        <w:t>all foods</w:t>
      </w:r>
      <w:r w:rsidRPr="007D549D">
        <w:rPr>
          <w:szCs w:val="22"/>
          <w:lang w:val="en-CA"/>
        </w:rPr>
        <w:t xml:space="preserve"> </w:t>
      </w:r>
      <w:r w:rsidR="00DC3159">
        <w:rPr>
          <w:szCs w:val="22"/>
          <w:lang w:val="en-CA"/>
        </w:rPr>
        <w:t>except</w:t>
      </w:r>
      <w:r w:rsidR="00DC3159" w:rsidRPr="007D549D">
        <w:rPr>
          <w:szCs w:val="22"/>
          <w:lang w:val="en-CA"/>
        </w:rPr>
        <w:t xml:space="preserve"> </w:t>
      </w:r>
      <w:r w:rsidR="00487548" w:rsidRPr="007D549D">
        <w:rPr>
          <w:szCs w:val="22"/>
          <w:lang w:val="en-CA"/>
        </w:rPr>
        <w:t>infa</w:t>
      </w:r>
      <w:r w:rsidR="00D46619" w:rsidRPr="007D549D">
        <w:rPr>
          <w:szCs w:val="22"/>
          <w:lang w:val="en-CA"/>
        </w:rPr>
        <w:t>n</w:t>
      </w:r>
      <w:r w:rsidR="00487548" w:rsidRPr="007D549D">
        <w:rPr>
          <w:szCs w:val="22"/>
          <w:lang w:val="en-CA"/>
        </w:rPr>
        <w:t>t formula products</w:t>
      </w:r>
      <w:r w:rsidR="00D46619" w:rsidRPr="007D549D">
        <w:rPr>
          <w:szCs w:val="22"/>
          <w:lang w:val="en-CA"/>
        </w:rPr>
        <w:t xml:space="preserve"> (Standard 2.9.1)</w:t>
      </w:r>
      <w:r w:rsidR="00FC5FEC">
        <w:rPr>
          <w:rStyle w:val="FootnoteReference"/>
          <w:szCs w:val="22"/>
          <w:lang w:val="en-CA"/>
        </w:rPr>
        <w:footnoteReference w:id="7"/>
      </w:r>
      <w:r w:rsidR="00487548" w:rsidRPr="007D549D">
        <w:rPr>
          <w:szCs w:val="22"/>
          <w:lang w:val="en-CA"/>
        </w:rPr>
        <w:t xml:space="preserve">, </w:t>
      </w:r>
      <w:r w:rsidR="00FC5FEC">
        <w:rPr>
          <w:szCs w:val="22"/>
          <w:lang w:val="en-CA"/>
        </w:rPr>
        <w:t>food for infants</w:t>
      </w:r>
      <w:r w:rsidR="00487548" w:rsidRPr="007D549D">
        <w:rPr>
          <w:szCs w:val="22"/>
          <w:lang w:val="en-CA"/>
        </w:rPr>
        <w:t xml:space="preserve"> </w:t>
      </w:r>
      <w:r w:rsidR="00D46619" w:rsidRPr="007D549D">
        <w:rPr>
          <w:szCs w:val="22"/>
          <w:lang w:val="en-CA"/>
        </w:rPr>
        <w:t>(</w:t>
      </w:r>
      <w:r w:rsidR="00CA269C" w:rsidRPr="007D549D">
        <w:rPr>
          <w:szCs w:val="22"/>
          <w:lang w:val="en-CA"/>
        </w:rPr>
        <w:t xml:space="preserve">Standard </w:t>
      </w:r>
      <w:r w:rsidR="00D46619" w:rsidRPr="007D549D">
        <w:rPr>
          <w:szCs w:val="22"/>
          <w:lang w:val="en-CA"/>
        </w:rPr>
        <w:t xml:space="preserve">2.9.2) and </w:t>
      </w:r>
      <w:r w:rsidR="00DC3159">
        <w:rPr>
          <w:szCs w:val="22"/>
          <w:lang w:val="en-CA"/>
        </w:rPr>
        <w:t>f</w:t>
      </w:r>
      <w:r w:rsidR="00DC3159" w:rsidRPr="007D549D">
        <w:rPr>
          <w:szCs w:val="22"/>
          <w:lang w:val="en-CA"/>
        </w:rPr>
        <w:t>ormulated</w:t>
      </w:r>
      <w:r w:rsidR="00487548" w:rsidRPr="007D549D">
        <w:rPr>
          <w:szCs w:val="22"/>
          <w:lang w:val="en-CA"/>
        </w:rPr>
        <w:t xml:space="preserve"> supplementary foods for young children (Standard 2.9.3</w:t>
      </w:r>
      <w:r w:rsidR="00FC5FEC">
        <w:rPr>
          <w:szCs w:val="22"/>
          <w:lang w:val="en-CA"/>
        </w:rPr>
        <w:t>,</w:t>
      </w:r>
      <w:r w:rsidR="00FC5FEC" w:rsidRPr="00FC5FEC">
        <w:rPr>
          <w:szCs w:val="22"/>
          <w:lang w:val="en-CA"/>
        </w:rPr>
        <w:t xml:space="preserve"> </w:t>
      </w:r>
      <w:r w:rsidR="00FC5FEC" w:rsidRPr="00920DD5">
        <w:rPr>
          <w:szCs w:val="22"/>
          <w:lang w:val="en-CA"/>
        </w:rPr>
        <w:t>Division 4</w:t>
      </w:r>
      <w:r w:rsidR="00487548" w:rsidRPr="007D549D">
        <w:rPr>
          <w:szCs w:val="22"/>
          <w:lang w:val="en-CA"/>
        </w:rPr>
        <w:t>)</w:t>
      </w:r>
      <w:r w:rsidR="00D75AC5">
        <w:rPr>
          <w:szCs w:val="22"/>
          <w:lang w:val="en-CA"/>
        </w:rPr>
        <w:t xml:space="preserve"> </w:t>
      </w:r>
      <w:r w:rsidR="00D75AC5" w:rsidRPr="00642F0E">
        <w:rPr>
          <w:lang w:val="en-CA"/>
        </w:rPr>
        <w:t>and not to impose a limit/serving</w:t>
      </w:r>
      <w:r w:rsidR="00D75AC5" w:rsidRPr="0031716C">
        <w:rPr>
          <w:szCs w:val="22"/>
          <w:lang w:val="en-CA"/>
        </w:rPr>
        <w:t>.</w:t>
      </w:r>
      <w:r w:rsidRPr="007D549D">
        <w:rPr>
          <w:szCs w:val="22"/>
          <w:lang w:val="en-CA"/>
        </w:rPr>
        <w:t xml:space="preserve"> </w:t>
      </w:r>
    </w:p>
    <w:p w14:paraId="35F942FA" w14:textId="77777777" w:rsidR="00E67894" w:rsidRDefault="00E67894" w:rsidP="00FC5FEC">
      <w:pPr>
        <w:widowControl/>
        <w:rPr>
          <w:szCs w:val="22"/>
          <w:lang w:val="en-CA"/>
        </w:rPr>
      </w:pPr>
    </w:p>
    <w:p w14:paraId="57230C48" w14:textId="3B8C2548" w:rsidR="00330EBD" w:rsidRPr="00665782" w:rsidRDefault="00BD6267" w:rsidP="00FC5FEC">
      <w:pPr>
        <w:widowControl/>
        <w:rPr>
          <w:szCs w:val="22"/>
          <w:lang w:val="en-CA"/>
        </w:rPr>
      </w:pPr>
      <w:r>
        <w:rPr>
          <w:szCs w:val="22"/>
          <w:lang w:val="en-CA"/>
        </w:rPr>
        <w:t xml:space="preserve">FSANZ </w:t>
      </w:r>
      <w:r w:rsidR="007B331C" w:rsidRPr="007D549D">
        <w:rPr>
          <w:szCs w:val="22"/>
          <w:lang w:val="en-CA"/>
        </w:rPr>
        <w:t>consider</w:t>
      </w:r>
      <w:r>
        <w:rPr>
          <w:szCs w:val="22"/>
          <w:lang w:val="en-CA"/>
        </w:rPr>
        <w:t>s</w:t>
      </w:r>
      <w:r w:rsidR="007B331C" w:rsidRPr="007D549D">
        <w:rPr>
          <w:szCs w:val="22"/>
          <w:lang w:val="en-CA"/>
        </w:rPr>
        <w:t xml:space="preserve"> </w:t>
      </w:r>
      <w:r w:rsidR="00DC3159">
        <w:rPr>
          <w:szCs w:val="22"/>
          <w:lang w:val="en-CA"/>
        </w:rPr>
        <w:t xml:space="preserve">that </w:t>
      </w:r>
      <w:r w:rsidR="007B331C" w:rsidRPr="007D549D">
        <w:rPr>
          <w:szCs w:val="22"/>
          <w:lang w:val="en-CA"/>
        </w:rPr>
        <w:t xml:space="preserve">broadening the permission would not pose </w:t>
      </w:r>
      <w:r w:rsidR="00CE24E6">
        <w:rPr>
          <w:szCs w:val="22"/>
          <w:lang w:val="en-CA"/>
        </w:rPr>
        <w:t xml:space="preserve">a </w:t>
      </w:r>
      <w:r w:rsidR="00DC3159" w:rsidRPr="007D549D">
        <w:rPr>
          <w:szCs w:val="22"/>
          <w:lang w:val="en-CA"/>
        </w:rPr>
        <w:t xml:space="preserve">risk </w:t>
      </w:r>
      <w:r w:rsidR="00DC3159">
        <w:rPr>
          <w:szCs w:val="22"/>
          <w:lang w:val="en-CA"/>
        </w:rPr>
        <w:t>to</w:t>
      </w:r>
      <w:r w:rsidR="00711C07">
        <w:rPr>
          <w:szCs w:val="22"/>
          <w:lang w:val="en-CA"/>
        </w:rPr>
        <w:t xml:space="preserve"> </w:t>
      </w:r>
      <w:r w:rsidR="00DC3159" w:rsidRPr="007D549D">
        <w:rPr>
          <w:szCs w:val="22"/>
          <w:lang w:val="en-CA"/>
        </w:rPr>
        <w:t>population</w:t>
      </w:r>
      <w:r w:rsidR="007B331C" w:rsidRPr="007D549D">
        <w:rPr>
          <w:szCs w:val="22"/>
          <w:lang w:val="en-CA"/>
        </w:rPr>
        <w:t xml:space="preserve"> health and safety</w:t>
      </w:r>
      <w:r w:rsidR="00E45514" w:rsidRPr="007D549D">
        <w:rPr>
          <w:szCs w:val="22"/>
          <w:lang w:val="en-CA"/>
        </w:rPr>
        <w:t xml:space="preserve">, </w:t>
      </w:r>
      <w:r w:rsidR="00DC3159">
        <w:rPr>
          <w:szCs w:val="22"/>
          <w:lang w:val="en-CA"/>
        </w:rPr>
        <w:t>given</w:t>
      </w:r>
      <w:r w:rsidR="00745B1D" w:rsidRPr="007D549D">
        <w:rPr>
          <w:szCs w:val="22"/>
          <w:lang w:val="en-CA"/>
        </w:rPr>
        <w:t xml:space="preserve"> the absence of a health </w:t>
      </w:r>
      <w:r w:rsidR="00330EBD">
        <w:rPr>
          <w:szCs w:val="22"/>
          <w:lang w:val="en-CA"/>
        </w:rPr>
        <w:t>based guidance value</w:t>
      </w:r>
      <w:r w:rsidR="00DC3159">
        <w:rPr>
          <w:szCs w:val="22"/>
          <w:lang w:val="en-CA"/>
        </w:rPr>
        <w:t>.</w:t>
      </w:r>
      <w:r w:rsidR="00330EBD">
        <w:rPr>
          <w:szCs w:val="22"/>
          <w:lang w:val="en-CA"/>
        </w:rPr>
        <w:t xml:space="preserve"> </w:t>
      </w:r>
      <w:r w:rsidR="00DC3159">
        <w:rPr>
          <w:szCs w:val="22"/>
          <w:lang w:val="en-CA"/>
        </w:rPr>
        <w:t>T</w:t>
      </w:r>
      <w:r w:rsidR="00E45514" w:rsidRPr="007D549D">
        <w:rPr>
          <w:szCs w:val="22"/>
          <w:lang w:val="en-CA"/>
        </w:rPr>
        <w:t xml:space="preserve">he </w:t>
      </w:r>
      <w:r w:rsidR="00D46619" w:rsidRPr="007D549D">
        <w:rPr>
          <w:szCs w:val="22"/>
          <w:lang w:val="en-CA"/>
        </w:rPr>
        <w:t xml:space="preserve">mean </w:t>
      </w:r>
      <w:r w:rsidR="00716299" w:rsidRPr="007D549D">
        <w:rPr>
          <w:szCs w:val="22"/>
          <w:lang w:val="en-CA"/>
        </w:rPr>
        <w:t>estimated</w:t>
      </w:r>
      <w:r w:rsidR="007940D5">
        <w:rPr>
          <w:szCs w:val="22"/>
          <w:lang w:val="en-CA"/>
        </w:rPr>
        <w:t xml:space="preserve"> IMO</w:t>
      </w:r>
      <w:r w:rsidR="00716299" w:rsidRPr="007D549D">
        <w:rPr>
          <w:szCs w:val="22"/>
          <w:lang w:val="en-CA"/>
        </w:rPr>
        <w:t xml:space="preserve"> intakes </w:t>
      </w:r>
      <w:r w:rsidR="00BD51EB" w:rsidRPr="007D549D">
        <w:rPr>
          <w:szCs w:val="22"/>
          <w:lang w:val="en-CA"/>
        </w:rPr>
        <w:t xml:space="preserve">for all </w:t>
      </w:r>
      <w:r w:rsidR="00183857">
        <w:rPr>
          <w:szCs w:val="22"/>
          <w:lang w:val="en-CA"/>
        </w:rPr>
        <w:t>persons</w:t>
      </w:r>
      <w:r w:rsidR="00BD51EB" w:rsidRPr="007D549D">
        <w:rPr>
          <w:szCs w:val="22"/>
          <w:lang w:val="en-CA"/>
        </w:rPr>
        <w:t xml:space="preserve"> </w:t>
      </w:r>
      <w:r w:rsidR="00DC3159">
        <w:rPr>
          <w:szCs w:val="22"/>
          <w:lang w:val="en-CA"/>
        </w:rPr>
        <w:t xml:space="preserve">arising </w:t>
      </w:r>
      <w:r w:rsidR="00C464D5" w:rsidRPr="007D549D">
        <w:rPr>
          <w:szCs w:val="22"/>
          <w:lang w:val="en-CA"/>
        </w:rPr>
        <w:t xml:space="preserve">from </w:t>
      </w:r>
      <w:r w:rsidR="007940D5">
        <w:rPr>
          <w:szCs w:val="22"/>
          <w:lang w:val="en-CA"/>
        </w:rPr>
        <w:t>50% replacement of added sugar</w:t>
      </w:r>
      <w:r w:rsidR="00CF0B5D">
        <w:rPr>
          <w:szCs w:val="22"/>
          <w:lang w:val="en-CA"/>
        </w:rPr>
        <w:t>s</w:t>
      </w:r>
      <w:r w:rsidR="007940D5">
        <w:rPr>
          <w:szCs w:val="22"/>
          <w:lang w:val="en-CA"/>
        </w:rPr>
        <w:t xml:space="preserve"> in </w:t>
      </w:r>
      <w:r w:rsidR="00DC3159">
        <w:rPr>
          <w:szCs w:val="22"/>
          <w:lang w:val="en-CA"/>
        </w:rPr>
        <w:t xml:space="preserve">nearly </w:t>
      </w:r>
      <w:r w:rsidR="00C464D5" w:rsidRPr="007D549D">
        <w:rPr>
          <w:szCs w:val="22"/>
          <w:lang w:val="en-CA"/>
        </w:rPr>
        <w:t xml:space="preserve">all </w:t>
      </w:r>
      <w:r w:rsidR="00A05B17" w:rsidRPr="007D549D">
        <w:rPr>
          <w:szCs w:val="22"/>
          <w:lang w:val="en-CA"/>
        </w:rPr>
        <w:t>foods</w:t>
      </w:r>
      <w:r w:rsidR="00C464D5" w:rsidRPr="007D549D">
        <w:rPr>
          <w:szCs w:val="22"/>
          <w:lang w:val="en-CA"/>
        </w:rPr>
        <w:t xml:space="preserve"> </w:t>
      </w:r>
      <w:r w:rsidR="00016FDC">
        <w:rPr>
          <w:szCs w:val="22"/>
          <w:lang w:val="en-CA"/>
        </w:rPr>
        <w:t>were</w:t>
      </w:r>
      <w:r w:rsidR="00016FDC" w:rsidRPr="007D549D">
        <w:rPr>
          <w:szCs w:val="22"/>
          <w:lang w:val="en-CA"/>
        </w:rPr>
        <w:t xml:space="preserve"> </w:t>
      </w:r>
      <w:r w:rsidR="00BD51EB" w:rsidRPr="007D549D">
        <w:rPr>
          <w:szCs w:val="22"/>
          <w:lang w:val="en-CA"/>
        </w:rPr>
        <w:t xml:space="preserve">below the well tolerated level of </w:t>
      </w:r>
      <w:r w:rsidR="00BD51EB" w:rsidRPr="00665782">
        <w:rPr>
          <w:szCs w:val="22"/>
          <w:lang w:val="en-CA"/>
        </w:rPr>
        <w:t>40</w:t>
      </w:r>
      <w:r w:rsidR="006654A4">
        <w:rPr>
          <w:szCs w:val="22"/>
          <w:lang w:val="en-CA"/>
        </w:rPr>
        <w:t xml:space="preserve"> </w:t>
      </w:r>
      <w:r w:rsidR="00BD51EB" w:rsidRPr="00665782">
        <w:rPr>
          <w:szCs w:val="22"/>
          <w:lang w:val="en-CA"/>
        </w:rPr>
        <w:t>g</w:t>
      </w:r>
      <w:r w:rsidR="00580733" w:rsidRPr="00665782">
        <w:rPr>
          <w:szCs w:val="22"/>
          <w:lang w:val="en-CA"/>
        </w:rPr>
        <w:t xml:space="preserve"> single dose.</w:t>
      </w:r>
    </w:p>
    <w:p w14:paraId="16A27F41" w14:textId="77777777" w:rsidR="00E67894" w:rsidRDefault="00E67894" w:rsidP="00FC5FEC">
      <w:pPr>
        <w:widowControl/>
        <w:rPr>
          <w:lang w:val="en-AU"/>
        </w:rPr>
      </w:pPr>
    </w:p>
    <w:p w14:paraId="453C4288" w14:textId="331AB4DD" w:rsidR="00D710A7" w:rsidRDefault="00DC3159" w:rsidP="00FC5FEC">
      <w:pPr>
        <w:widowControl/>
        <w:rPr>
          <w:rFonts w:cs="Arial"/>
          <w:szCs w:val="22"/>
          <w:lang w:val="en-AU"/>
        </w:rPr>
      </w:pPr>
      <w:r w:rsidRPr="00B10C74">
        <w:rPr>
          <w:lang w:val="en-AU"/>
        </w:rPr>
        <w:t>Although</w:t>
      </w:r>
      <w:r w:rsidR="00F2762A" w:rsidRPr="00B10C74">
        <w:rPr>
          <w:lang w:val="en-AU"/>
        </w:rPr>
        <w:t xml:space="preserve"> d</w:t>
      </w:r>
      <w:r w:rsidR="00E67894" w:rsidRPr="00B10C74">
        <w:rPr>
          <w:lang w:val="en-AU"/>
        </w:rPr>
        <w:t xml:space="preserve">ietary exposure estimates </w:t>
      </w:r>
      <w:r w:rsidR="005A22AA" w:rsidRPr="00B10C74">
        <w:rPr>
          <w:lang w:val="en-AU"/>
        </w:rPr>
        <w:t>indicate that</w:t>
      </w:r>
      <w:r w:rsidR="00E67894" w:rsidRPr="00B10C74">
        <w:rPr>
          <w:lang w:val="en-AU"/>
        </w:rPr>
        <w:t xml:space="preserve"> some </w:t>
      </w:r>
      <w:r w:rsidR="005A22AA" w:rsidRPr="00B10C74">
        <w:rPr>
          <w:lang w:val="en-AU"/>
        </w:rPr>
        <w:t xml:space="preserve">high use </w:t>
      </w:r>
      <w:r w:rsidR="00E67894" w:rsidRPr="00B10C74">
        <w:rPr>
          <w:lang w:val="en-AU"/>
        </w:rPr>
        <w:t>individuals may exceed this level</w:t>
      </w:r>
      <w:r w:rsidRPr="00B10C74">
        <w:rPr>
          <w:lang w:val="en-AU"/>
        </w:rPr>
        <w:t>,</w:t>
      </w:r>
      <w:r w:rsidR="00E67894" w:rsidRPr="00B10C74">
        <w:rPr>
          <w:lang w:val="en-AU"/>
        </w:rPr>
        <w:t xml:space="preserve"> </w:t>
      </w:r>
      <w:r w:rsidR="00016FDC">
        <w:rPr>
          <w:rFonts w:cs="Arial"/>
          <w:szCs w:val="22"/>
          <w:lang w:val="en-AU"/>
        </w:rPr>
        <w:t>t</w:t>
      </w:r>
      <w:r w:rsidR="00016FDC" w:rsidRPr="00416A3E">
        <w:rPr>
          <w:rFonts w:cs="Arial"/>
          <w:szCs w:val="22"/>
          <w:lang w:val="en-AU"/>
        </w:rPr>
        <w:t>h</w:t>
      </w:r>
      <w:r w:rsidR="00016FDC">
        <w:rPr>
          <w:rFonts w:cs="Arial"/>
          <w:szCs w:val="22"/>
          <w:lang w:val="en-AU"/>
        </w:rPr>
        <w:t>ese</w:t>
      </w:r>
      <w:r w:rsidR="00016FDC" w:rsidRPr="00416A3E">
        <w:rPr>
          <w:rFonts w:cs="Arial"/>
          <w:szCs w:val="22"/>
          <w:lang w:val="en-AU"/>
        </w:rPr>
        <w:t xml:space="preserve"> </w:t>
      </w:r>
      <w:r w:rsidR="00016FDC">
        <w:rPr>
          <w:rFonts w:cs="Arial"/>
          <w:szCs w:val="22"/>
          <w:lang w:val="en-AU"/>
        </w:rPr>
        <w:t>estimates are</w:t>
      </w:r>
      <w:r w:rsidR="00B10C74" w:rsidRPr="00416A3E">
        <w:rPr>
          <w:rFonts w:cs="Arial"/>
          <w:szCs w:val="22"/>
          <w:lang w:val="en-AU"/>
        </w:rPr>
        <w:t xml:space="preserve"> not likely to be realistic for the vast majority of the population</w:t>
      </w:r>
      <w:r w:rsidR="00016FDC">
        <w:rPr>
          <w:rFonts w:cs="Arial"/>
          <w:szCs w:val="22"/>
          <w:lang w:val="en-AU"/>
        </w:rPr>
        <w:t xml:space="preserve"> because it was assumed </w:t>
      </w:r>
      <w:r w:rsidR="00016FDC" w:rsidRPr="006654A4">
        <w:rPr>
          <w:rFonts w:cs="Arial"/>
          <w:i/>
          <w:szCs w:val="22"/>
          <w:lang w:val="en-AU"/>
        </w:rPr>
        <w:t>all</w:t>
      </w:r>
      <w:r w:rsidR="00016FDC">
        <w:rPr>
          <w:rFonts w:cs="Arial"/>
          <w:szCs w:val="22"/>
          <w:lang w:val="en-AU"/>
        </w:rPr>
        <w:t xml:space="preserve"> foods that contain added sugar</w:t>
      </w:r>
      <w:r w:rsidR="006654A4">
        <w:rPr>
          <w:rFonts w:cs="Arial"/>
          <w:szCs w:val="22"/>
          <w:lang w:val="en-AU"/>
        </w:rPr>
        <w:t>s</w:t>
      </w:r>
      <w:r w:rsidR="00016FDC">
        <w:rPr>
          <w:rFonts w:cs="Arial"/>
          <w:szCs w:val="22"/>
          <w:lang w:val="en-AU"/>
        </w:rPr>
        <w:t xml:space="preserve"> in a given food category contain IMO</w:t>
      </w:r>
      <w:r w:rsidR="00AA7EFE">
        <w:rPr>
          <w:rFonts w:cs="Arial"/>
          <w:szCs w:val="22"/>
          <w:lang w:val="en-AU"/>
        </w:rPr>
        <w:t xml:space="preserve"> at 50% replacement</w:t>
      </w:r>
      <w:r w:rsidR="001F6549">
        <w:rPr>
          <w:rFonts w:cs="Arial"/>
          <w:szCs w:val="22"/>
          <w:lang w:val="en-AU"/>
        </w:rPr>
        <w:t xml:space="preserve">, </w:t>
      </w:r>
      <w:r w:rsidR="001F6549" w:rsidRPr="006654A4">
        <w:rPr>
          <w:rFonts w:cs="Arial"/>
          <w:szCs w:val="22"/>
          <w:lang w:val="en-AU"/>
        </w:rPr>
        <w:t>which is a worst case scenario</w:t>
      </w:r>
      <w:r w:rsidR="00016FDC">
        <w:rPr>
          <w:rFonts w:cs="Arial"/>
          <w:szCs w:val="22"/>
          <w:lang w:val="en-AU"/>
        </w:rPr>
        <w:t>. It is noted that</w:t>
      </w:r>
      <w:r w:rsidR="00B10C74" w:rsidRPr="00416A3E">
        <w:rPr>
          <w:rFonts w:cs="Arial"/>
          <w:szCs w:val="22"/>
          <w:lang w:val="en-AU"/>
        </w:rPr>
        <w:t xml:space="preserve"> the Applicant suggests that no more than </w:t>
      </w:r>
      <w:r w:rsidR="00B10C74">
        <w:rPr>
          <w:rFonts w:cs="Arial"/>
          <w:szCs w:val="22"/>
          <w:lang w:val="en-AU"/>
        </w:rPr>
        <w:t xml:space="preserve">2 foods/day containing IMO would be consumed. </w:t>
      </w:r>
      <w:r w:rsidR="00CF0B5D">
        <w:rPr>
          <w:lang w:val="en-AU"/>
        </w:rPr>
        <w:t>As an</w:t>
      </w:r>
      <w:r w:rsidR="003B021B" w:rsidRPr="00CF0B5D">
        <w:rPr>
          <w:lang w:val="en-AU"/>
        </w:rPr>
        <w:t xml:space="preserve"> example, </w:t>
      </w:r>
      <w:r w:rsidR="00F326B1" w:rsidRPr="00CF0B5D">
        <w:rPr>
          <w:rFonts w:cs="Arial"/>
          <w:szCs w:val="22"/>
          <w:lang w:val="en-AU"/>
        </w:rPr>
        <w:t xml:space="preserve">to obtain more than 40 g IMO from a single food </w:t>
      </w:r>
      <w:r w:rsidR="001F6549">
        <w:rPr>
          <w:rFonts w:cs="Arial"/>
          <w:szCs w:val="22"/>
          <w:lang w:val="en-AU"/>
        </w:rPr>
        <w:t xml:space="preserve">would </w:t>
      </w:r>
      <w:r w:rsidR="00F326B1" w:rsidRPr="00CF0B5D">
        <w:rPr>
          <w:rFonts w:cs="Arial"/>
          <w:szCs w:val="22"/>
          <w:lang w:val="en-AU"/>
        </w:rPr>
        <w:t xml:space="preserve">require consumption of </w:t>
      </w:r>
      <w:r w:rsidR="00416A3E" w:rsidRPr="00CF0B5D">
        <w:rPr>
          <w:szCs w:val="22"/>
          <w:lang w:val="en-AU" w:eastAsia="en-AU"/>
        </w:rPr>
        <w:t>890</w:t>
      </w:r>
      <w:r w:rsidR="00F326B1" w:rsidRPr="00CF0B5D">
        <w:rPr>
          <w:rFonts w:cs="Arial"/>
          <w:szCs w:val="22"/>
          <w:lang w:val="en-AU"/>
        </w:rPr>
        <w:t xml:space="preserve"> mL of </w:t>
      </w:r>
      <w:r w:rsidR="00416A3E" w:rsidRPr="00CF0B5D">
        <w:rPr>
          <w:rFonts w:cs="Arial"/>
          <w:szCs w:val="22"/>
          <w:lang w:val="en-AU"/>
        </w:rPr>
        <w:t xml:space="preserve">an energy drink </w:t>
      </w:r>
      <w:r w:rsidR="00F326B1" w:rsidRPr="00CF0B5D">
        <w:rPr>
          <w:rFonts w:cs="Arial"/>
          <w:szCs w:val="22"/>
          <w:lang w:val="en-AU"/>
        </w:rPr>
        <w:t xml:space="preserve">or </w:t>
      </w:r>
      <w:r w:rsidR="00416A3E" w:rsidRPr="00CF0B5D">
        <w:rPr>
          <w:szCs w:val="22"/>
          <w:lang w:val="en-AU" w:eastAsia="en-AU"/>
        </w:rPr>
        <w:t>1050</w:t>
      </w:r>
      <w:r w:rsidR="00CF0B5D" w:rsidRPr="00CF0B5D">
        <w:rPr>
          <w:szCs w:val="22"/>
          <w:lang w:val="en-AU" w:eastAsia="en-AU"/>
        </w:rPr>
        <w:t xml:space="preserve"> </w:t>
      </w:r>
      <w:r w:rsidR="00416A3E" w:rsidRPr="00CF0B5D">
        <w:rPr>
          <w:szCs w:val="22"/>
          <w:lang w:val="en-AU" w:eastAsia="en-AU"/>
        </w:rPr>
        <w:t>mL of flavoured milk (</w:t>
      </w:r>
      <w:r w:rsidR="00416A3E" w:rsidRPr="00CF2BB8">
        <w:rPr>
          <w:szCs w:val="22"/>
          <w:lang w:val="en-AU" w:eastAsia="en-AU"/>
        </w:rPr>
        <w:t xml:space="preserve">Appendix </w:t>
      </w:r>
      <w:r w:rsidR="00016FDC" w:rsidRPr="00CF2BB8">
        <w:rPr>
          <w:szCs w:val="22"/>
          <w:lang w:val="en-AU" w:eastAsia="en-AU"/>
        </w:rPr>
        <w:t>6</w:t>
      </w:r>
      <w:r w:rsidR="00CF0B5D" w:rsidRPr="00CF2BB8">
        <w:rPr>
          <w:szCs w:val="22"/>
          <w:lang w:val="en-AU" w:eastAsia="en-AU"/>
        </w:rPr>
        <w:t>,</w:t>
      </w:r>
      <w:r w:rsidR="00416A3E" w:rsidRPr="00CF0B5D">
        <w:rPr>
          <w:szCs w:val="22"/>
          <w:lang w:val="en-AU" w:eastAsia="en-AU"/>
        </w:rPr>
        <w:t xml:space="preserve"> SD1</w:t>
      </w:r>
      <w:r w:rsidR="00B10C74" w:rsidRPr="00CF0B5D">
        <w:rPr>
          <w:szCs w:val="22"/>
          <w:lang w:val="en-AU" w:eastAsia="en-AU"/>
        </w:rPr>
        <w:t>)</w:t>
      </w:r>
      <w:r w:rsidR="00D710A7" w:rsidRPr="00CF0B5D">
        <w:rPr>
          <w:rFonts w:cs="Arial"/>
          <w:szCs w:val="22"/>
          <w:lang w:val="en-AU"/>
        </w:rPr>
        <w:t>.</w:t>
      </w:r>
      <w:r w:rsidR="00D710A7" w:rsidRPr="000640B8">
        <w:rPr>
          <w:rFonts w:cs="Arial"/>
          <w:szCs w:val="22"/>
          <w:lang w:val="en-AU"/>
        </w:rPr>
        <w:t xml:space="preserve"> </w:t>
      </w:r>
    </w:p>
    <w:p w14:paraId="7953E1D1" w14:textId="77777777" w:rsidR="00D710A7" w:rsidRDefault="00D710A7" w:rsidP="00FC5FEC">
      <w:pPr>
        <w:widowControl/>
        <w:rPr>
          <w:rFonts w:cs="Arial"/>
          <w:szCs w:val="22"/>
          <w:lang w:val="en-AU"/>
        </w:rPr>
      </w:pPr>
    </w:p>
    <w:p w14:paraId="787872E4" w14:textId="5F07EAE7" w:rsidR="003F7F9F" w:rsidRDefault="007E6D51" w:rsidP="00FC5FEC">
      <w:pPr>
        <w:widowControl/>
        <w:rPr>
          <w:szCs w:val="22"/>
        </w:rPr>
      </w:pPr>
      <w:r>
        <w:rPr>
          <w:rFonts w:cs="Arial"/>
          <w:szCs w:val="22"/>
          <w:lang w:val="en-AU"/>
        </w:rPr>
        <w:t xml:space="preserve">FSANZ </w:t>
      </w:r>
      <w:r w:rsidR="0008698C">
        <w:rPr>
          <w:rFonts w:cs="Arial"/>
          <w:szCs w:val="22"/>
          <w:lang w:val="en-AU"/>
        </w:rPr>
        <w:t>also note</w:t>
      </w:r>
      <w:r>
        <w:rPr>
          <w:rFonts w:cs="Arial"/>
          <w:szCs w:val="22"/>
          <w:lang w:val="en-AU"/>
        </w:rPr>
        <w:t>s</w:t>
      </w:r>
      <w:r w:rsidR="0008698C">
        <w:rPr>
          <w:rFonts w:cs="Arial"/>
          <w:szCs w:val="22"/>
          <w:lang w:val="en-AU"/>
        </w:rPr>
        <w:t xml:space="preserve"> that </w:t>
      </w:r>
      <w:r w:rsidR="0008698C">
        <w:rPr>
          <w:szCs w:val="22"/>
        </w:rPr>
        <w:t>Health Canada</w:t>
      </w:r>
      <w:r w:rsidR="00DE28BB">
        <w:rPr>
          <w:szCs w:val="22"/>
        </w:rPr>
        <w:t>’s</w:t>
      </w:r>
      <w:r w:rsidR="0008698C">
        <w:rPr>
          <w:szCs w:val="22"/>
        </w:rPr>
        <w:t xml:space="preserve"> </w:t>
      </w:r>
      <w:r w:rsidR="0008698C">
        <w:rPr>
          <w:rFonts w:cs="Arial"/>
          <w:szCs w:val="22"/>
          <w:lang w:val="en-AU"/>
        </w:rPr>
        <w:t xml:space="preserve">exposure </w:t>
      </w:r>
      <w:r w:rsidR="0020721B">
        <w:rPr>
          <w:rFonts w:cs="Arial"/>
          <w:szCs w:val="22"/>
          <w:lang w:val="en-AU"/>
        </w:rPr>
        <w:t>assessment</w:t>
      </w:r>
      <w:r w:rsidR="0008698C">
        <w:rPr>
          <w:rFonts w:cs="Arial"/>
          <w:szCs w:val="22"/>
          <w:lang w:val="en-AU"/>
        </w:rPr>
        <w:t xml:space="preserve"> </w:t>
      </w:r>
      <w:r w:rsidR="0008698C">
        <w:rPr>
          <w:szCs w:val="22"/>
        </w:rPr>
        <w:t xml:space="preserve">considers that it is unlikely </w:t>
      </w:r>
      <w:r w:rsidR="00CF0B5D">
        <w:rPr>
          <w:szCs w:val="22"/>
        </w:rPr>
        <w:t>that all food will contain IMO,</w:t>
      </w:r>
      <w:r w:rsidR="00FC5FEC">
        <w:rPr>
          <w:szCs w:val="22"/>
        </w:rPr>
        <w:t xml:space="preserve"> and</w:t>
      </w:r>
      <w:r w:rsidR="00CF0B5D">
        <w:rPr>
          <w:szCs w:val="22"/>
        </w:rPr>
        <w:t xml:space="preserve"> that</w:t>
      </w:r>
      <w:r w:rsidR="0008698C">
        <w:rPr>
          <w:szCs w:val="22"/>
        </w:rPr>
        <w:t xml:space="preserve"> a consumer </w:t>
      </w:r>
      <w:r w:rsidR="00CF0B5D">
        <w:rPr>
          <w:szCs w:val="22"/>
        </w:rPr>
        <w:t>would</w:t>
      </w:r>
      <w:r w:rsidR="0008698C">
        <w:rPr>
          <w:szCs w:val="22"/>
        </w:rPr>
        <w:t xml:space="preserve"> buy all the food products containing IMO</w:t>
      </w:r>
      <w:r w:rsidR="00906EFB">
        <w:rPr>
          <w:szCs w:val="22"/>
        </w:rPr>
        <w:t xml:space="preserve">, </w:t>
      </w:r>
      <w:r w:rsidR="00FC5FEC">
        <w:rPr>
          <w:szCs w:val="22"/>
        </w:rPr>
        <w:t>and</w:t>
      </w:r>
      <w:r w:rsidR="0008698C">
        <w:rPr>
          <w:szCs w:val="22"/>
        </w:rPr>
        <w:t xml:space="preserve"> that all IMO food bought would be consumed together. </w:t>
      </w:r>
      <w:r w:rsidR="003F7F9F">
        <w:rPr>
          <w:szCs w:val="22"/>
        </w:rPr>
        <w:br w:type="page"/>
      </w:r>
    </w:p>
    <w:p w14:paraId="22A93676" w14:textId="1DB4978A" w:rsidR="00F338E6" w:rsidRDefault="00CF0B5D" w:rsidP="00FC5FEC">
      <w:pPr>
        <w:widowControl/>
        <w:rPr>
          <w:lang w:val="en-AU"/>
        </w:rPr>
      </w:pPr>
      <w:r>
        <w:rPr>
          <w:szCs w:val="22"/>
        </w:rPr>
        <w:lastRenderedPageBreak/>
        <w:t>B</w:t>
      </w:r>
      <w:r w:rsidR="0008698C">
        <w:rPr>
          <w:szCs w:val="22"/>
        </w:rPr>
        <w:t>ased on Canadian market penetration</w:t>
      </w:r>
      <w:r w:rsidR="00DE28BB">
        <w:rPr>
          <w:szCs w:val="22"/>
        </w:rPr>
        <w:t>,</w:t>
      </w:r>
      <w:r w:rsidR="0008698C">
        <w:rPr>
          <w:szCs w:val="22"/>
        </w:rPr>
        <w:t xml:space="preserve"> the actual </w:t>
      </w:r>
      <w:r w:rsidR="00AA7EFE">
        <w:rPr>
          <w:szCs w:val="22"/>
        </w:rPr>
        <w:t xml:space="preserve">dietary </w:t>
      </w:r>
      <w:r w:rsidR="00EE5DBD">
        <w:rPr>
          <w:szCs w:val="22"/>
        </w:rPr>
        <w:t xml:space="preserve">exposure to </w:t>
      </w:r>
      <w:r w:rsidR="0008698C">
        <w:rPr>
          <w:szCs w:val="22"/>
        </w:rPr>
        <w:t>IMO is expected to be approximately 10% (estimated market share of IMO in the market generally) of the maximum estimated percentile</w:t>
      </w:r>
      <w:r w:rsidR="00EE5DBD">
        <w:rPr>
          <w:szCs w:val="22"/>
        </w:rPr>
        <w:t xml:space="preserve"> exposure</w:t>
      </w:r>
      <w:r w:rsidR="003F7F9F">
        <w:rPr>
          <w:szCs w:val="22"/>
        </w:rPr>
        <w:t xml:space="preserve">. </w:t>
      </w:r>
      <w:r w:rsidR="00E67894" w:rsidRPr="00240DC1">
        <w:rPr>
          <w:lang w:val="en-AU"/>
        </w:rPr>
        <w:t xml:space="preserve">Furthermore, </w:t>
      </w:r>
      <w:r w:rsidR="001E2D16" w:rsidRPr="00240DC1">
        <w:rPr>
          <w:lang w:val="en-AU"/>
        </w:rPr>
        <w:t xml:space="preserve">no effects were </w:t>
      </w:r>
      <w:r w:rsidR="00F14F30" w:rsidRPr="00240DC1">
        <w:rPr>
          <w:lang w:val="en-AU"/>
        </w:rPr>
        <w:t xml:space="preserve">reported </w:t>
      </w:r>
      <w:r w:rsidR="001E2D16" w:rsidRPr="00240DC1">
        <w:rPr>
          <w:lang w:val="en-AU"/>
        </w:rPr>
        <w:t>at the 40</w:t>
      </w:r>
      <w:r w:rsidR="00DE28BB">
        <w:rPr>
          <w:lang w:val="en-AU"/>
        </w:rPr>
        <w:t xml:space="preserve"> </w:t>
      </w:r>
      <w:r w:rsidR="001E2D16" w:rsidRPr="00240DC1">
        <w:rPr>
          <w:lang w:val="en-AU"/>
        </w:rPr>
        <w:t>g</w:t>
      </w:r>
      <w:r w:rsidR="00F14F30" w:rsidRPr="00240DC1">
        <w:rPr>
          <w:lang w:val="en-AU"/>
        </w:rPr>
        <w:t xml:space="preserve"> </w:t>
      </w:r>
      <w:r w:rsidR="00AA7EFE">
        <w:rPr>
          <w:lang w:val="en-AU"/>
        </w:rPr>
        <w:t xml:space="preserve">single bolus </w:t>
      </w:r>
      <w:r w:rsidR="00F14F30" w:rsidRPr="00240DC1">
        <w:rPr>
          <w:lang w:val="en-AU"/>
        </w:rPr>
        <w:t>dose level</w:t>
      </w:r>
      <w:r w:rsidR="00C05AAE" w:rsidRPr="00240DC1">
        <w:rPr>
          <w:lang w:val="en-AU"/>
        </w:rPr>
        <w:t xml:space="preserve"> which </w:t>
      </w:r>
      <w:r w:rsidR="00C05AAE" w:rsidRPr="00240DC1">
        <w:rPr>
          <w:rFonts w:cs="Arial"/>
          <w:szCs w:val="22"/>
          <w:lang w:val="en-AU"/>
        </w:rPr>
        <w:t xml:space="preserve">FSANZ </w:t>
      </w:r>
      <w:r w:rsidR="00526778">
        <w:rPr>
          <w:rFonts w:cs="Arial"/>
          <w:szCs w:val="22"/>
          <w:lang w:val="en-AU"/>
        </w:rPr>
        <w:t>has used as</w:t>
      </w:r>
      <w:r w:rsidR="00C05AAE" w:rsidRPr="00240DC1">
        <w:rPr>
          <w:rFonts w:cs="Arial"/>
          <w:szCs w:val="22"/>
          <w:lang w:val="en-AU"/>
        </w:rPr>
        <w:t xml:space="preserve"> the best available benchmark </w:t>
      </w:r>
      <w:r w:rsidR="00526778">
        <w:rPr>
          <w:rFonts w:cs="Arial"/>
          <w:szCs w:val="22"/>
          <w:lang w:val="en-AU"/>
        </w:rPr>
        <w:t>for</w:t>
      </w:r>
      <w:r w:rsidR="00C05AAE" w:rsidRPr="00240DC1">
        <w:rPr>
          <w:rFonts w:cs="Arial"/>
          <w:szCs w:val="22"/>
          <w:lang w:val="en-AU"/>
        </w:rPr>
        <w:t xml:space="preserve"> considering risk management options for this Application.</w:t>
      </w:r>
    </w:p>
    <w:p w14:paraId="7A7F6030" w14:textId="60D04B6F" w:rsidR="00B46B4F" w:rsidRPr="00587A2D" w:rsidRDefault="00183857" w:rsidP="00FC5FEC">
      <w:pPr>
        <w:pStyle w:val="Heading3"/>
        <w:widowControl/>
      </w:pPr>
      <w:bookmarkStart w:id="55" w:name="_Toc467500941"/>
      <w:r>
        <w:t>2.2.</w:t>
      </w:r>
      <w:r w:rsidR="009C1D27">
        <w:t>4</w:t>
      </w:r>
      <w:r>
        <w:tab/>
      </w:r>
      <w:r w:rsidR="00B46B4F" w:rsidRPr="00587A2D">
        <w:t xml:space="preserve">Labelling of </w:t>
      </w:r>
      <w:r w:rsidR="00716299">
        <w:t xml:space="preserve">food </w:t>
      </w:r>
      <w:r w:rsidR="00716299" w:rsidRPr="00587A2D">
        <w:t xml:space="preserve">products </w:t>
      </w:r>
      <w:r w:rsidR="00716299">
        <w:t xml:space="preserve">with added </w:t>
      </w:r>
      <w:r w:rsidR="00B46B4F">
        <w:t>IMO</w:t>
      </w:r>
      <w:bookmarkEnd w:id="55"/>
      <w:r w:rsidR="00B46B4F" w:rsidRPr="00587A2D">
        <w:t xml:space="preserve"> </w:t>
      </w:r>
    </w:p>
    <w:p w14:paraId="05B390A1" w14:textId="7B3D2DC5" w:rsidR="007940D5" w:rsidRDefault="00604D95" w:rsidP="00FC5FEC">
      <w:pPr>
        <w:widowControl/>
      </w:pPr>
      <w:r w:rsidRPr="00312F89" w:rsidDel="003F6A19">
        <w:t xml:space="preserve">The addition of </w:t>
      </w:r>
      <w:r w:rsidRPr="00312F89">
        <w:t>IMO</w:t>
      </w:r>
      <w:r w:rsidRPr="00312F89" w:rsidDel="003F6A19">
        <w:t xml:space="preserve"> to food </w:t>
      </w:r>
      <w:r w:rsidRPr="00312F89">
        <w:t>will be</w:t>
      </w:r>
      <w:r w:rsidRPr="00312F89" w:rsidDel="003F6A19">
        <w:t xml:space="preserve"> subject to a number of </w:t>
      </w:r>
      <w:r w:rsidR="00183857" w:rsidRPr="00312F89">
        <w:t xml:space="preserve">existing </w:t>
      </w:r>
      <w:r w:rsidRPr="00312F89" w:rsidDel="003F6A19">
        <w:t>generic labelling requirements</w:t>
      </w:r>
      <w:r w:rsidR="00183857" w:rsidRPr="00312F89">
        <w:t xml:space="preserve"> in the Code</w:t>
      </w:r>
      <w:r w:rsidR="007940D5" w:rsidRPr="00312F89">
        <w:t xml:space="preserve"> which FSANZ considers would </w:t>
      </w:r>
      <w:r w:rsidR="00D1268E">
        <w:t>provide adequate information to enable consumers to make informed choices</w:t>
      </w:r>
      <w:r w:rsidR="007940D5" w:rsidRPr="00312F89">
        <w:t xml:space="preserve">. </w:t>
      </w:r>
      <w:r w:rsidR="0011711B" w:rsidRPr="00312F89">
        <w:t>FSANZ has</w:t>
      </w:r>
      <w:r w:rsidRPr="00312F89">
        <w:t xml:space="preserve"> not identified a need to develop</w:t>
      </w:r>
      <w:r w:rsidR="00183857" w:rsidRPr="00312F89">
        <w:t xml:space="preserve"> </w:t>
      </w:r>
      <w:r w:rsidR="007940D5" w:rsidRPr="00312F89">
        <w:t xml:space="preserve">additional </w:t>
      </w:r>
      <w:r w:rsidRPr="00312F89">
        <w:t>labelling measures specifically for the use</w:t>
      </w:r>
      <w:r w:rsidR="00183857" w:rsidRPr="00312F89">
        <w:t xml:space="preserve"> of IMO</w:t>
      </w:r>
      <w:r w:rsidR="007940D5">
        <w:t>.</w:t>
      </w:r>
    </w:p>
    <w:p w14:paraId="7281DE77" w14:textId="61DF17A9" w:rsidR="00604D95" w:rsidRPr="00312F89" w:rsidDel="003F6A19" w:rsidRDefault="00906EFB" w:rsidP="00FC5FEC">
      <w:pPr>
        <w:pStyle w:val="Heading3"/>
        <w:widowControl/>
        <w:rPr>
          <w:i/>
        </w:rPr>
      </w:pPr>
      <w:bookmarkStart w:id="56" w:name="_Toc467500942"/>
      <w:r w:rsidRPr="00312F89">
        <w:rPr>
          <w:i/>
        </w:rPr>
        <w:t>2.2.</w:t>
      </w:r>
      <w:r w:rsidR="009C1D27" w:rsidRPr="00312F89">
        <w:rPr>
          <w:i/>
        </w:rPr>
        <w:t>4</w:t>
      </w:r>
      <w:r w:rsidRPr="00312F89">
        <w:rPr>
          <w:i/>
        </w:rPr>
        <w:t>.1</w:t>
      </w:r>
      <w:r w:rsidR="00D7763E" w:rsidRPr="00312F89">
        <w:rPr>
          <w:i/>
        </w:rPr>
        <w:tab/>
      </w:r>
      <w:r w:rsidR="00604D95" w:rsidRPr="00312F89" w:rsidDel="003F6A19">
        <w:rPr>
          <w:i/>
        </w:rPr>
        <w:t xml:space="preserve">Statement of </w:t>
      </w:r>
      <w:r w:rsidR="00491F22" w:rsidRPr="00312F89" w:rsidDel="003F6A19">
        <w:rPr>
          <w:i/>
        </w:rPr>
        <w:t>ingredients</w:t>
      </w:r>
      <w:bookmarkEnd w:id="56"/>
    </w:p>
    <w:p w14:paraId="7DEC46EE" w14:textId="17EBFC9D" w:rsidR="00D72BF6" w:rsidRPr="007940D5" w:rsidRDefault="007A710A" w:rsidP="00FC5FEC">
      <w:pPr>
        <w:pStyle w:val="FSCtSubpara"/>
        <w:widowControl/>
        <w:tabs>
          <w:tab w:val="clear" w:pos="2268"/>
          <w:tab w:val="left" w:pos="0"/>
        </w:tabs>
        <w:ind w:left="0" w:firstLine="0"/>
        <w:rPr>
          <w:iCs w:val="0"/>
          <w:sz w:val="22"/>
        </w:rPr>
      </w:pPr>
      <w:r w:rsidRPr="00E76E73" w:rsidDel="003F6A19">
        <w:rPr>
          <w:sz w:val="22"/>
        </w:rPr>
        <w:t xml:space="preserve">Standard 1.2.4 – </w:t>
      </w:r>
      <w:r w:rsidRPr="00E76E73">
        <w:rPr>
          <w:sz w:val="22"/>
        </w:rPr>
        <w:t xml:space="preserve">Information requirements – statement of </w:t>
      </w:r>
      <w:proofErr w:type="gramStart"/>
      <w:r w:rsidRPr="00E76E73">
        <w:rPr>
          <w:sz w:val="22"/>
        </w:rPr>
        <w:t>ingredients</w:t>
      </w:r>
      <w:r w:rsidR="007E6D51">
        <w:rPr>
          <w:sz w:val="22"/>
        </w:rPr>
        <w:t>,</w:t>
      </w:r>
      <w:proofErr w:type="gramEnd"/>
      <w:r w:rsidRPr="00E76E73" w:rsidDel="003F6A19">
        <w:rPr>
          <w:sz w:val="22"/>
        </w:rPr>
        <w:t xml:space="preserve"> </w:t>
      </w:r>
      <w:r w:rsidRPr="00D036BD" w:rsidDel="003F6A19">
        <w:rPr>
          <w:sz w:val="22"/>
        </w:rPr>
        <w:t xml:space="preserve">requires </w:t>
      </w:r>
      <w:r>
        <w:rPr>
          <w:sz w:val="22"/>
        </w:rPr>
        <w:t xml:space="preserve">food for sale to be labelled with a statement of ingredients unless exempt. </w:t>
      </w:r>
      <w:r w:rsidRPr="00D036BD" w:rsidDel="003F6A19">
        <w:rPr>
          <w:sz w:val="22"/>
        </w:rPr>
        <w:t xml:space="preserve">Should manufacturers choose to add </w:t>
      </w:r>
      <w:r w:rsidRPr="00D036BD">
        <w:rPr>
          <w:sz w:val="22"/>
        </w:rPr>
        <w:t>IMO to a food</w:t>
      </w:r>
      <w:r w:rsidRPr="00D036BD" w:rsidDel="003F6A19">
        <w:rPr>
          <w:sz w:val="22"/>
        </w:rPr>
        <w:t xml:space="preserve">, </w:t>
      </w:r>
      <w:r w:rsidR="00DE28BB">
        <w:rPr>
          <w:sz w:val="22"/>
        </w:rPr>
        <w:t>IMO</w:t>
      </w:r>
      <w:r w:rsidR="00DE28BB" w:rsidRPr="00D036BD" w:rsidDel="003F6A19">
        <w:rPr>
          <w:sz w:val="22"/>
        </w:rPr>
        <w:t xml:space="preserve"> </w:t>
      </w:r>
      <w:r w:rsidRPr="00D036BD">
        <w:rPr>
          <w:sz w:val="22"/>
        </w:rPr>
        <w:t xml:space="preserve">will need to be </w:t>
      </w:r>
      <w:r w:rsidRPr="00D036BD" w:rsidDel="003F6A19">
        <w:rPr>
          <w:sz w:val="22"/>
        </w:rPr>
        <w:t>inclu</w:t>
      </w:r>
      <w:r w:rsidRPr="00D036BD">
        <w:rPr>
          <w:sz w:val="22"/>
        </w:rPr>
        <w:t xml:space="preserve">ded in the </w:t>
      </w:r>
      <w:r w:rsidR="00D1268E">
        <w:rPr>
          <w:sz w:val="22"/>
        </w:rPr>
        <w:t>statement</w:t>
      </w:r>
      <w:r w:rsidR="00D1268E" w:rsidRPr="00D036BD">
        <w:rPr>
          <w:sz w:val="22"/>
        </w:rPr>
        <w:t xml:space="preserve"> </w:t>
      </w:r>
      <w:r w:rsidRPr="00D036BD">
        <w:rPr>
          <w:sz w:val="22"/>
        </w:rPr>
        <w:t xml:space="preserve">of ingredients </w:t>
      </w:r>
      <w:r w:rsidR="00DE28BB">
        <w:rPr>
          <w:sz w:val="22"/>
        </w:rPr>
        <w:t>and</w:t>
      </w:r>
      <w:r w:rsidRPr="00D036BD">
        <w:rPr>
          <w:sz w:val="22"/>
        </w:rPr>
        <w:t xml:space="preserve"> listed </w:t>
      </w:r>
      <w:r>
        <w:rPr>
          <w:sz w:val="22"/>
        </w:rPr>
        <w:t>using a</w:t>
      </w:r>
      <w:r w:rsidRPr="00D036BD">
        <w:rPr>
          <w:sz w:val="22"/>
        </w:rPr>
        <w:t xml:space="preserve"> name by which the ingredient is commonly known; or </w:t>
      </w:r>
      <w:r>
        <w:rPr>
          <w:sz w:val="22"/>
        </w:rPr>
        <w:t>a name that describes its true nature (e.g. ‘</w:t>
      </w:r>
      <w:proofErr w:type="spellStart"/>
      <w:r>
        <w:rPr>
          <w:sz w:val="22"/>
        </w:rPr>
        <w:t>isomalto</w:t>
      </w:r>
      <w:proofErr w:type="spellEnd"/>
      <w:r>
        <w:rPr>
          <w:sz w:val="22"/>
        </w:rPr>
        <w:t xml:space="preserve">-oligosaccharide’). </w:t>
      </w:r>
      <w:r w:rsidR="00D72BF6" w:rsidRPr="007940D5">
        <w:rPr>
          <w:sz w:val="22"/>
        </w:rPr>
        <w:t xml:space="preserve">These requirements will be particularly important for those individuals with congenital or acquired </w:t>
      </w:r>
      <w:proofErr w:type="spellStart"/>
      <w:r w:rsidR="00D72BF6" w:rsidRPr="007940D5">
        <w:rPr>
          <w:sz w:val="22"/>
        </w:rPr>
        <w:t>sucrase-isomaltase</w:t>
      </w:r>
      <w:proofErr w:type="spellEnd"/>
      <w:r w:rsidR="00D72BF6" w:rsidRPr="007940D5">
        <w:rPr>
          <w:sz w:val="22"/>
        </w:rPr>
        <w:t xml:space="preserve"> deficiency, for whom IMO would be poorly tolerated</w:t>
      </w:r>
      <w:r w:rsidR="00920DD5">
        <w:rPr>
          <w:sz w:val="22"/>
        </w:rPr>
        <w:t xml:space="preserve"> </w:t>
      </w:r>
      <w:r w:rsidR="00920DD5" w:rsidRPr="004E438D">
        <w:rPr>
          <w:sz w:val="22"/>
        </w:rPr>
        <w:t xml:space="preserve">(also see </w:t>
      </w:r>
      <w:r w:rsidR="0064094E" w:rsidRPr="00D24B30">
        <w:rPr>
          <w:sz w:val="22"/>
        </w:rPr>
        <w:t xml:space="preserve">section </w:t>
      </w:r>
      <w:r w:rsidR="00920DD5" w:rsidRPr="00D24B30">
        <w:rPr>
          <w:sz w:val="22"/>
        </w:rPr>
        <w:t>2.3.</w:t>
      </w:r>
      <w:r w:rsidR="00D24B30" w:rsidRPr="00D24B30">
        <w:rPr>
          <w:sz w:val="22"/>
        </w:rPr>
        <w:t>1</w:t>
      </w:r>
      <w:r w:rsidR="00920DD5" w:rsidRPr="00D24B30">
        <w:rPr>
          <w:sz w:val="22"/>
        </w:rPr>
        <w:t>)</w:t>
      </w:r>
      <w:r w:rsidR="00D72BF6" w:rsidRPr="00D24B30">
        <w:rPr>
          <w:sz w:val="22"/>
        </w:rPr>
        <w:t>.</w:t>
      </w:r>
      <w:r w:rsidR="00D72BF6" w:rsidRPr="007940D5">
        <w:rPr>
          <w:sz w:val="22"/>
        </w:rPr>
        <w:t xml:space="preserve">  </w:t>
      </w:r>
    </w:p>
    <w:p w14:paraId="0C418FE6" w14:textId="7A1C6B05" w:rsidR="00604D95" w:rsidRDefault="00906EFB" w:rsidP="00FC5FEC">
      <w:pPr>
        <w:pStyle w:val="Heading4"/>
        <w:widowControl/>
      </w:pPr>
      <w:r>
        <w:t>2.2.</w:t>
      </w:r>
      <w:r w:rsidR="009C1D27">
        <w:t>4</w:t>
      </w:r>
      <w:r>
        <w:t>.2</w:t>
      </w:r>
      <w:r w:rsidR="00D7763E">
        <w:tab/>
      </w:r>
      <w:r w:rsidR="00604D95">
        <w:t>Mandatory advisory statements and declarations</w:t>
      </w:r>
    </w:p>
    <w:p w14:paraId="4A3A1DF5" w14:textId="77777777" w:rsidR="00604D95" w:rsidRDefault="00604D95" w:rsidP="00FC5FEC">
      <w:pPr>
        <w:pStyle w:val="Heading5"/>
        <w:keepNext w:val="0"/>
        <w:widowControl/>
      </w:pPr>
      <w:r>
        <w:t>Allergen declarations</w:t>
      </w:r>
    </w:p>
    <w:p w14:paraId="43F24A4F" w14:textId="36C74610" w:rsidR="007A710A" w:rsidRDefault="00F2762A" w:rsidP="00FC5FEC">
      <w:pPr>
        <w:widowControl/>
      </w:pPr>
      <w:r>
        <w:t xml:space="preserve">IMO can be produced using starch obtained from wheat, barley or oats. </w:t>
      </w:r>
      <w:r w:rsidR="007A710A" w:rsidRPr="00E76E73">
        <w:t>Standard 1.2.3 – Information requirements – warning statements, advisory statements and declarations</w:t>
      </w:r>
      <w:r w:rsidR="007A710A">
        <w:t xml:space="preserve"> requires that certain substances be declared if they are present in the food</w:t>
      </w:r>
      <w:r>
        <w:t xml:space="preserve">, </w:t>
      </w:r>
      <w:r w:rsidR="007A710A">
        <w:t>includ</w:t>
      </w:r>
      <w:r>
        <w:t>ing</w:t>
      </w:r>
      <w:r w:rsidR="007A710A">
        <w:t xml:space="preserve"> cereals containing gluten</w:t>
      </w:r>
      <w:r>
        <w:t xml:space="preserve"> i.e. </w:t>
      </w:r>
      <w:r w:rsidR="007A710A">
        <w:t xml:space="preserve">wheat, oats, barley, rye and their hybrids. </w:t>
      </w:r>
      <w:r>
        <w:t xml:space="preserve">Therefore, </w:t>
      </w:r>
      <w:r w:rsidR="007A710A">
        <w:t>Standard 1.2.3 requirement</w:t>
      </w:r>
      <w:r>
        <w:t xml:space="preserve">s </w:t>
      </w:r>
      <w:r w:rsidR="007A710A">
        <w:t>would apply</w:t>
      </w:r>
      <w:r>
        <w:t xml:space="preserve"> to products containing IMO</w:t>
      </w:r>
      <w:r w:rsidR="007A710A">
        <w:t>.</w:t>
      </w:r>
    </w:p>
    <w:p w14:paraId="27539F44" w14:textId="44202E45" w:rsidR="00604D95" w:rsidRPr="00312F89" w:rsidRDefault="00604D95" w:rsidP="00FC5FEC">
      <w:pPr>
        <w:pStyle w:val="Heading5"/>
        <w:keepNext w:val="0"/>
        <w:widowControl/>
      </w:pPr>
      <w:r w:rsidRPr="003D0601">
        <w:t>Advisory statement on laxative effects</w:t>
      </w:r>
    </w:p>
    <w:p w14:paraId="1058BD46" w14:textId="2CA23A99" w:rsidR="005B5AE7" w:rsidRDefault="007A710A" w:rsidP="00FC5FEC">
      <w:pPr>
        <w:widowControl/>
      </w:pPr>
      <w:r>
        <w:t xml:space="preserve">Standard 1.2.3 </w:t>
      </w:r>
      <w:r w:rsidR="00F2762A">
        <w:t xml:space="preserve">also </w:t>
      </w:r>
      <w:r>
        <w:t>requires that foods containing certain substances (primarily polyols) above a threshold level (10</w:t>
      </w:r>
      <w:r w:rsidR="00DE28BB">
        <w:t xml:space="preserve"> </w:t>
      </w:r>
      <w:r>
        <w:t>g/100</w:t>
      </w:r>
      <w:r w:rsidR="00DE28BB">
        <w:t xml:space="preserve"> </w:t>
      </w:r>
      <w:r>
        <w:t>g or 25</w:t>
      </w:r>
      <w:r w:rsidR="00DE28BB">
        <w:t xml:space="preserve"> </w:t>
      </w:r>
      <w:r>
        <w:t>g/100</w:t>
      </w:r>
      <w:r w:rsidR="00DE28BB">
        <w:t xml:space="preserve"> </w:t>
      </w:r>
      <w:r>
        <w:t xml:space="preserve">g depending on the substance) must display a statement to the effect that excess consumption can produce laxative effects. </w:t>
      </w:r>
    </w:p>
    <w:p w14:paraId="1A4D71C3" w14:textId="77777777" w:rsidR="005B5AE7" w:rsidRDefault="005B5AE7" w:rsidP="00FC5FEC">
      <w:pPr>
        <w:widowControl/>
      </w:pPr>
    </w:p>
    <w:p w14:paraId="4C325CFE" w14:textId="3B812DF0" w:rsidR="007A710A" w:rsidRDefault="007A710A" w:rsidP="00FC5FEC">
      <w:pPr>
        <w:widowControl/>
      </w:pPr>
      <w:r>
        <w:t>This requirement</w:t>
      </w:r>
      <w:r w:rsidR="00F2762A">
        <w:t xml:space="preserve"> </w:t>
      </w:r>
      <w:r>
        <w:t>was based on evidence that demonstrated laxative effects in humans from a single bolus dose of either 10</w:t>
      </w:r>
      <w:r w:rsidR="00DE28BB">
        <w:t xml:space="preserve"> </w:t>
      </w:r>
      <w:r>
        <w:t>g or 25</w:t>
      </w:r>
      <w:r w:rsidR="00DE28BB">
        <w:t xml:space="preserve"> </w:t>
      </w:r>
      <w:r>
        <w:t xml:space="preserve">g of the </w:t>
      </w:r>
      <w:r w:rsidRPr="00FA663B">
        <w:t>substance</w:t>
      </w:r>
      <w:r w:rsidR="00F2762A">
        <w:rPr>
          <w:rStyle w:val="FootnoteReference"/>
        </w:rPr>
        <w:footnoteReference w:id="8"/>
      </w:r>
      <w:r w:rsidRPr="00FA663B">
        <w:t>. If</w:t>
      </w:r>
      <w:r w:rsidRPr="00FA663B" w:rsidDel="00BD163E">
        <w:t xml:space="preserve"> </w:t>
      </w:r>
      <w:r w:rsidRPr="00FA663B">
        <w:t>evidence showed</w:t>
      </w:r>
      <w:r>
        <w:t xml:space="preserve"> that</w:t>
      </w:r>
      <w:r w:rsidRPr="00FA663B" w:rsidDel="00BD163E">
        <w:t xml:space="preserve"> </w:t>
      </w:r>
      <w:r w:rsidRPr="00FA663B">
        <w:t xml:space="preserve">no laxative effects occurred with the consumption of the substance, then </w:t>
      </w:r>
      <w:r>
        <w:t xml:space="preserve">it was determined that a </w:t>
      </w:r>
      <w:r w:rsidR="0020721B" w:rsidRPr="00C07F73">
        <w:t xml:space="preserve">statement </w:t>
      </w:r>
      <w:r w:rsidR="0020721B">
        <w:t>about</w:t>
      </w:r>
      <w:r w:rsidR="00D72BF6">
        <w:t xml:space="preserve"> possible </w:t>
      </w:r>
      <w:r w:rsidR="00D72BF6" w:rsidRPr="00C07F73">
        <w:t>laxative effects</w:t>
      </w:r>
      <w:r w:rsidR="00D72BF6">
        <w:t xml:space="preserve"> </w:t>
      </w:r>
      <w:r>
        <w:t xml:space="preserve">need </w:t>
      </w:r>
      <w:r w:rsidR="00DE28BB">
        <w:t xml:space="preserve">not </w:t>
      </w:r>
      <w:r>
        <w:t>apply to that substance</w:t>
      </w:r>
      <w:r w:rsidRPr="00FA663B">
        <w:t xml:space="preserve">.  </w:t>
      </w:r>
    </w:p>
    <w:p w14:paraId="432653DD" w14:textId="77777777" w:rsidR="007A710A" w:rsidRDefault="007A710A" w:rsidP="00FC5FEC">
      <w:pPr>
        <w:widowControl/>
      </w:pPr>
    </w:p>
    <w:p w14:paraId="306C2C17" w14:textId="24286817" w:rsidR="007A710A" w:rsidRPr="00C07F73" w:rsidRDefault="00F2762A" w:rsidP="00FC5FEC">
      <w:pPr>
        <w:widowControl/>
      </w:pPr>
      <w:r>
        <w:t>T</w:t>
      </w:r>
      <w:r w:rsidR="007A710A" w:rsidRPr="00C07F73">
        <w:t xml:space="preserve">he need for a </w:t>
      </w:r>
      <w:r w:rsidR="00D72BF6" w:rsidRPr="00C07F73">
        <w:t xml:space="preserve">statement </w:t>
      </w:r>
      <w:r w:rsidR="00D72BF6">
        <w:t xml:space="preserve">about possible </w:t>
      </w:r>
      <w:r w:rsidR="007A710A" w:rsidRPr="00C07F73">
        <w:t xml:space="preserve">laxative effects </w:t>
      </w:r>
      <w:r w:rsidR="00B47CD9">
        <w:t>was</w:t>
      </w:r>
      <w:r w:rsidR="007A710A" w:rsidRPr="00C07F73">
        <w:t xml:space="preserve"> </w:t>
      </w:r>
      <w:r w:rsidR="00526778">
        <w:t xml:space="preserve">also </w:t>
      </w:r>
      <w:r w:rsidR="007A710A" w:rsidRPr="00C07F73">
        <w:t xml:space="preserve">considered during </w:t>
      </w:r>
      <w:r w:rsidR="007A710A" w:rsidRPr="00E76E73">
        <w:t>Application A57</w:t>
      </w:r>
      <w:r w:rsidR="00482C40">
        <w:t>8</w:t>
      </w:r>
      <w:r w:rsidR="007A710A" w:rsidRPr="00E76E73">
        <w:t xml:space="preserve"> – </w:t>
      </w:r>
      <w:proofErr w:type="spellStart"/>
      <w:r w:rsidR="007A710A" w:rsidRPr="00E76E73">
        <w:t>Isomaltulose</w:t>
      </w:r>
      <w:proofErr w:type="spellEnd"/>
      <w:r w:rsidR="007A710A" w:rsidRPr="00E76E73">
        <w:t xml:space="preserve"> as a </w:t>
      </w:r>
      <w:r w:rsidR="001F55C6">
        <w:t>N</w:t>
      </w:r>
      <w:r w:rsidR="007A710A" w:rsidRPr="00E76E73">
        <w:t xml:space="preserve">ovel </w:t>
      </w:r>
      <w:r w:rsidR="001F55C6">
        <w:t>F</w:t>
      </w:r>
      <w:r w:rsidR="007A710A" w:rsidRPr="00E76E73">
        <w:t>ood</w:t>
      </w:r>
      <w:r w:rsidR="00491F22" w:rsidRPr="00482C40">
        <w:rPr>
          <w:rStyle w:val="FootnoteReference"/>
        </w:rPr>
        <w:fldChar w:fldCharType="begin"/>
      </w:r>
      <w:r w:rsidR="00491F22" w:rsidRPr="00482C40">
        <w:rPr>
          <w:vertAlign w:val="superscript"/>
        </w:rPr>
        <w:instrText xml:space="preserve"> NOTEREF _Ref465076483 \h </w:instrText>
      </w:r>
      <w:r w:rsidR="00491F22" w:rsidRPr="00482C40">
        <w:rPr>
          <w:rStyle w:val="FootnoteReference"/>
        </w:rPr>
        <w:instrText xml:space="preserve"> \* MERGEFORMAT </w:instrText>
      </w:r>
      <w:r w:rsidR="00491F22" w:rsidRPr="00482C40">
        <w:rPr>
          <w:rStyle w:val="FootnoteReference"/>
        </w:rPr>
      </w:r>
      <w:r w:rsidR="00491F22" w:rsidRPr="00482C40">
        <w:rPr>
          <w:rStyle w:val="FootnoteReference"/>
        </w:rPr>
        <w:fldChar w:fldCharType="separate"/>
      </w:r>
      <w:r w:rsidR="0012684E">
        <w:rPr>
          <w:vertAlign w:val="superscript"/>
        </w:rPr>
        <w:t>3</w:t>
      </w:r>
      <w:r w:rsidR="00491F22" w:rsidRPr="00482C40">
        <w:rPr>
          <w:rStyle w:val="FootnoteReference"/>
        </w:rPr>
        <w:fldChar w:fldCharType="end"/>
      </w:r>
      <w:r w:rsidR="007A710A" w:rsidRPr="00C07F73">
        <w:t xml:space="preserve">. </w:t>
      </w:r>
      <w:r>
        <w:t>Evidence s</w:t>
      </w:r>
      <w:r w:rsidR="007A710A" w:rsidRPr="00C07F73">
        <w:t>howed that there were no adverse effects in human volunteers with doses up to 50 g/day</w:t>
      </w:r>
      <w:r w:rsidR="007940D5">
        <w:t xml:space="preserve">. It was </w:t>
      </w:r>
      <w:r w:rsidR="007A710A" w:rsidRPr="00C07F73">
        <w:t xml:space="preserve">determined that the use of a laxative effects statement was not warranted for the use of </w:t>
      </w:r>
      <w:proofErr w:type="spellStart"/>
      <w:r w:rsidR="007A710A" w:rsidRPr="00C07F73">
        <w:t>isomaltulose</w:t>
      </w:r>
      <w:proofErr w:type="spellEnd"/>
      <w:r w:rsidR="007A710A" w:rsidRPr="00C07F73">
        <w:t xml:space="preserve"> in a food. </w:t>
      </w:r>
    </w:p>
    <w:p w14:paraId="40E429EC" w14:textId="77777777" w:rsidR="007A710A" w:rsidRDefault="007A710A" w:rsidP="00FC5FEC">
      <w:pPr>
        <w:widowControl/>
      </w:pPr>
    </w:p>
    <w:p w14:paraId="722B28F0" w14:textId="77777777" w:rsidR="003F7F9F" w:rsidRDefault="003F7F9F" w:rsidP="00FC5FEC">
      <w:pPr>
        <w:widowControl/>
      </w:pPr>
      <w:r>
        <w:br w:type="page"/>
      </w:r>
    </w:p>
    <w:p w14:paraId="10F0196A" w14:textId="7CCE6A42" w:rsidR="003F7F9F" w:rsidRDefault="008B0EFA" w:rsidP="00FC5FEC">
      <w:pPr>
        <w:widowControl/>
      </w:pPr>
      <w:r>
        <w:lastRenderedPageBreak/>
        <w:t>B</w:t>
      </w:r>
      <w:r w:rsidR="009E40A0">
        <w:t xml:space="preserve">ased on the </w:t>
      </w:r>
      <w:r w:rsidR="00604D95">
        <w:t xml:space="preserve">risk </w:t>
      </w:r>
      <w:r w:rsidR="00604D95" w:rsidRPr="002C0E12">
        <w:t xml:space="preserve">assessment </w:t>
      </w:r>
      <w:r w:rsidR="007A710A" w:rsidRPr="002C0E12">
        <w:t>(SD1)</w:t>
      </w:r>
      <w:r w:rsidR="00312F89">
        <w:t>,</w:t>
      </w:r>
      <w:r w:rsidR="007A710A" w:rsidRPr="002C0E12">
        <w:t xml:space="preserve"> </w:t>
      </w:r>
      <w:r w:rsidR="009E40A0" w:rsidRPr="002C0E12">
        <w:t>FSANZ is not proposing to apply an advisory statement on laxative effects to the use of IMO.</w:t>
      </w:r>
      <w:r w:rsidR="009E40A0">
        <w:t xml:space="preserve"> This is </w:t>
      </w:r>
      <w:r w:rsidR="00604D95" w:rsidRPr="002C0E12">
        <w:t xml:space="preserve">consistent with the approach taken in Proposal </w:t>
      </w:r>
      <w:r w:rsidR="00604D95" w:rsidRPr="00F11710">
        <w:t>P202</w:t>
      </w:r>
      <w:r w:rsidR="007A710A" w:rsidRPr="00F11710">
        <w:t xml:space="preserve"> </w:t>
      </w:r>
      <w:r w:rsidR="001F785E" w:rsidRPr="00F11710">
        <w:t xml:space="preserve">– </w:t>
      </w:r>
      <w:r w:rsidR="001F55C6" w:rsidRPr="001F55C6">
        <w:t>Review of Provisions for Low Joule Foods &amp; Carbohydrate-modified Foods</w:t>
      </w:r>
      <w:r w:rsidR="005F66D5">
        <w:t xml:space="preserve"> </w:t>
      </w:r>
      <w:r w:rsidR="007A710A" w:rsidRPr="002C0E12">
        <w:t>and Application A578</w:t>
      </w:r>
      <w:r w:rsidR="00D91B74">
        <w:t xml:space="preserve">. </w:t>
      </w:r>
    </w:p>
    <w:p w14:paraId="22F9B6E0" w14:textId="5DB42A9A" w:rsidR="00604D95" w:rsidDel="003F6A19" w:rsidRDefault="00906EFB" w:rsidP="00FC5FEC">
      <w:pPr>
        <w:pStyle w:val="Heading4"/>
        <w:widowControl/>
      </w:pPr>
      <w:r w:rsidRPr="000A514E">
        <w:t>2.2.</w:t>
      </w:r>
      <w:r w:rsidR="009C1D27" w:rsidRPr="000A514E">
        <w:t>4</w:t>
      </w:r>
      <w:r w:rsidRPr="000A514E">
        <w:t>.3</w:t>
      </w:r>
      <w:r w:rsidR="00D7763E" w:rsidRPr="000A514E">
        <w:tab/>
      </w:r>
      <w:r w:rsidR="00604D95" w:rsidRPr="000A514E">
        <w:t xml:space="preserve">Nutrition information – contribution of IMO to </w:t>
      </w:r>
      <w:r w:rsidR="009D3F86" w:rsidRPr="000A514E">
        <w:t xml:space="preserve">carbohydrate and </w:t>
      </w:r>
      <w:r w:rsidR="00604D95" w:rsidRPr="000A514E">
        <w:t>energy content declarations</w:t>
      </w:r>
    </w:p>
    <w:p w14:paraId="134703A0" w14:textId="4B08AD92" w:rsidR="007A710A" w:rsidRPr="00EA6DEC" w:rsidRDefault="00C8786D" w:rsidP="00FC5FEC">
      <w:pPr>
        <w:widowControl/>
        <w:tabs>
          <w:tab w:val="left" w:pos="0"/>
        </w:tabs>
        <w:rPr>
          <w:szCs w:val="22"/>
        </w:rPr>
      </w:pPr>
      <w:r w:rsidRPr="00EA6DEC">
        <w:rPr>
          <w:szCs w:val="22"/>
        </w:rPr>
        <w:t xml:space="preserve">Standard 1.2.8 </w:t>
      </w:r>
      <w:r w:rsidR="00EA6DEC" w:rsidRPr="00EA6DEC">
        <w:t xml:space="preserve">– Nutrition information requirements </w:t>
      </w:r>
      <w:r w:rsidRPr="00EA6DEC">
        <w:rPr>
          <w:szCs w:val="22"/>
        </w:rPr>
        <w:t xml:space="preserve">requires that the sugars content </w:t>
      </w:r>
      <w:r w:rsidR="00E876B2" w:rsidRPr="00EA6DEC">
        <w:rPr>
          <w:szCs w:val="22"/>
        </w:rPr>
        <w:t>be</w:t>
      </w:r>
      <w:r w:rsidRPr="00EA6DEC">
        <w:rPr>
          <w:szCs w:val="22"/>
        </w:rPr>
        <w:t xml:space="preserve"> listed separately from the total carbohydrate content</w:t>
      </w:r>
      <w:r w:rsidR="007057A4" w:rsidRPr="00EA6DEC">
        <w:rPr>
          <w:szCs w:val="22"/>
        </w:rPr>
        <w:t xml:space="preserve"> in the </w:t>
      </w:r>
      <w:r w:rsidR="00EA6DEC">
        <w:t>nutrition information panel (</w:t>
      </w:r>
      <w:r w:rsidR="007057A4" w:rsidRPr="00EA6DEC">
        <w:rPr>
          <w:szCs w:val="22"/>
        </w:rPr>
        <w:t>NIP</w:t>
      </w:r>
      <w:r w:rsidR="00EA6DEC">
        <w:rPr>
          <w:szCs w:val="22"/>
        </w:rPr>
        <w:t>)</w:t>
      </w:r>
      <w:r w:rsidRPr="00EA6DEC">
        <w:rPr>
          <w:szCs w:val="22"/>
        </w:rPr>
        <w:t xml:space="preserve">. </w:t>
      </w:r>
      <w:r w:rsidR="009E40A0" w:rsidRPr="00EA6DEC">
        <w:rPr>
          <w:szCs w:val="22"/>
        </w:rPr>
        <w:t xml:space="preserve">The </w:t>
      </w:r>
      <w:r w:rsidR="0049049E">
        <w:rPr>
          <w:szCs w:val="22"/>
        </w:rPr>
        <w:t>definition of ‘sugars’ in Standard 1.1.2 – Definitions</w:t>
      </w:r>
      <w:r w:rsidR="001F55C6">
        <w:rPr>
          <w:szCs w:val="22"/>
        </w:rPr>
        <w:t xml:space="preserve"> used throughout the Code,</w:t>
      </w:r>
      <w:r w:rsidR="0049049E">
        <w:rPr>
          <w:szCs w:val="22"/>
        </w:rPr>
        <w:t xml:space="preserve"> includes all types of monosaccharides and disaccharides, including those that may be resistant to digestion in the small intestine. As such, the</w:t>
      </w:r>
      <w:r w:rsidR="009E40A0" w:rsidRPr="00EA6DEC">
        <w:rPr>
          <w:szCs w:val="22"/>
        </w:rPr>
        <w:t xml:space="preserve"> </w:t>
      </w:r>
      <w:r w:rsidR="00573920" w:rsidRPr="00EA6DEC">
        <w:rPr>
          <w:szCs w:val="22"/>
        </w:rPr>
        <w:t>monosaccharide</w:t>
      </w:r>
      <w:r w:rsidR="00526778" w:rsidRPr="00EA6DEC">
        <w:rPr>
          <w:szCs w:val="22"/>
        </w:rPr>
        <w:t xml:space="preserve"> and disaccharide components</w:t>
      </w:r>
      <w:r w:rsidR="002B7B21" w:rsidRPr="00EA6DEC">
        <w:rPr>
          <w:szCs w:val="22"/>
        </w:rPr>
        <w:t xml:space="preserve"> </w:t>
      </w:r>
      <w:r w:rsidR="00526778" w:rsidRPr="00EA6DEC">
        <w:rPr>
          <w:szCs w:val="22"/>
        </w:rPr>
        <w:t>(</w:t>
      </w:r>
      <w:r w:rsidR="00C31E31" w:rsidRPr="00EA6DEC">
        <w:rPr>
          <w:szCs w:val="22"/>
        </w:rPr>
        <w:t>20–</w:t>
      </w:r>
      <w:r w:rsidR="00526778" w:rsidRPr="00EA6DEC">
        <w:rPr>
          <w:szCs w:val="22"/>
        </w:rPr>
        <w:t>43%) of</w:t>
      </w:r>
      <w:r w:rsidR="009E40A0" w:rsidRPr="00EA6DEC">
        <w:rPr>
          <w:szCs w:val="22"/>
        </w:rPr>
        <w:t xml:space="preserve"> the Applicant</w:t>
      </w:r>
      <w:r w:rsidR="00B036B5" w:rsidRPr="00EA6DEC">
        <w:rPr>
          <w:szCs w:val="22"/>
        </w:rPr>
        <w:t>’</w:t>
      </w:r>
      <w:r w:rsidR="009E40A0" w:rsidRPr="00EA6DEC">
        <w:rPr>
          <w:szCs w:val="22"/>
        </w:rPr>
        <w:t xml:space="preserve">s IMO preparation </w:t>
      </w:r>
      <w:r w:rsidR="007A710A" w:rsidRPr="00EA6DEC">
        <w:rPr>
          <w:szCs w:val="22"/>
        </w:rPr>
        <w:t>are defined as ‘sugars’</w:t>
      </w:r>
      <w:r w:rsidR="00E76E73" w:rsidRPr="00EA6DEC">
        <w:rPr>
          <w:szCs w:val="22"/>
        </w:rPr>
        <w:t xml:space="preserve">, </w:t>
      </w:r>
      <w:r w:rsidR="007A710A" w:rsidRPr="00EA6DEC">
        <w:rPr>
          <w:szCs w:val="22"/>
        </w:rPr>
        <w:t>and would contribute to a food’s</w:t>
      </w:r>
      <w:r w:rsidR="00573920" w:rsidRPr="00EA6DEC">
        <w:rPr>
          <w:szCs w:val="22"/>
        </w:rPr>
        <w:t xml:space="preserve"> </w:t>
      </w:r>
      <w:r w:rsidR="00CA269C">
        <w:rPr>
          <w:szCs w:val="22"/>
        </w:rPr>
        <w:t xml:space="preserve">declared </w:t>
      </w:r>
      <w:r w:rsidR="007A710A" w:rsidRPr="00EA6DEC">
        <w:rPr>
          <w:szCs w:val="22"/>
        </w:rPr>
        <w:t xml:space="preserve">sugars content in its NIP. </w:t>
      </w:r>
    </w:p>
    <w:p w14:paraId="2662DBAE" w14:textId="77777777" w:rsidR="00604D95" w:rsidRPr="00EA6DEC" w:rsidRDefault="00604D95" w:rsidP="00FC5FEC">
      <w:pPr>
        <w:widowControl/>
        <w:tabs>
          <w:tab w:val="left" w:pos="0"/>
        </w:tabs>
        <w:rPr>
          <w:szCs w:val="22"/>
        </w:rPr>
      </w:pPr>
    </w:p>
    <w:p w14:paraId="1A66E5F0" w14:textId="2C7F6F26" w:rsidR="009D3F86" w:rsidRDefault="00940DB6" w:rsidP="009D3F86">
      <w:pPr>
        <w:widowControl/>
        <w:tabs>
          <w:tab w:val="left" w:pos="0"/>
        </w:tabs>
        <w:rPr>
          <w:szCs w:val="22"/>
        </w:rPr>
      </w:pPr>
      <w:r>
        <w:t xml:space="preserve">The total carbohydrate content in the NIP is calculated using </w:t>
      </w:r>
      <w:r w:rsidR="001F55C6">
        <w:t>s</w:t>
      </w:r>
      <w:r>
        <w:t>ection S11</w:t>
      </w:r>
      <w:r w:rsidRPr="001D1563">
        <w:t>—</w:t>
      </w:r>
      <w:r>
        <w:t>3</w:t>
      </w:r>
      <w:r w:rsidR="001F55C6">
        <w:t xml:space="preserve"> (</w:t>
      </w:r>
      <w:r w:rsidR="00EA6DEC">
        <w:t>Calculation of values for nutrition information panel</w:t>
      </w:r>
      <w:bookmarkStart w:id="57" w:name="_Ref465077452"/>
      <w:r w:rsidR="001F55C6">
        <w:t>)</w:t>
      </w:r>
      <w:r w:rsidR="009D3F86" w:rsidRPr="00EA6DEC">
        <w:rPr>
          <w:rStyle w:val="FootnoteReference"/>
          <w:szCs w:val="22"/>
        </w:rPr>
        <w:footnoteReference w:id="9"/>
      </w:r>
      <w:bookmarkEnd w:id="57"/>
      <w:r w:rsidR="009D3F86" w:rsidRPr="00EA6DEC">
        <w:t xml:space="preserve">. </w:t>
      </w:r>
      <w:r>
        <w:t>Based on these calculations,</w:t>
      </w:r>
      <w:r w:rsidR="009D3F86" w:rsidRPr="00EA6DEC">
        <w:t xml:space="preserve"> the </w:t>
      </w:r>
      <w:r w:rsidR="009D3F86" w:rsidRPr="00A9636D">
        <w:rPr>
          <w:b/>
        </w:rPr>
        <w:t>available</w:t>
      </w:r>
      <w:r w:rsidR="009D3F86" w:rsidRPr="00EA6DEC">
        <w:t xml:space="preserve"> </w:t>
      </w:r>
      <w:r w:rsidR="00B63BE0" w:rsidRPr="00EA6DEC">
        <w:rPr>
          <w:szCs w:val="22"/>
        </w:rPr>
        <w:t xml:space="preserve">carbohydrate </w:t>
      </w:r>
      <w:r w:rsidR="00604D95" w:rsidRPr="00EA6DEC">
        <w:rPr>
          <w:szCs w:val="22"/>
        </w:rPr>
        <w:t xml:space="preserve">component of IMO </w:t>
      </w:r>
      <w:r>
        <w:rPr>
          <w:szCs w:val="22"/>
        </w:rPr>
        <w:t xml:space="preserve">will </w:t>
      </w:r>
      <w:r w:rsidR="00962F58" w:rsidRPr="00EA6DEC">
        <w:rPr>
          <w:szCs w:val="22"/>
        </w:rPr>
        <w:t>need</w:t>
      </w:r>
      <w:r>
        <w:rPr>
          <w:szCs w:val="22"/>
        </w:rPr>
        <w:t xml:space="preserve"> to</w:t>
      </w:r>
      <w:r w:rsidR="00962F58" w:rsidRPr="00EA6DEC">
        <w:rPr>
          <w:szCs w:val="22"/>
        </w:rPr>
        <w:t xml:space="preserve"> be displayed </w:t>
      </w:r>
      <w:r w:rsidR="00604D95" w:rsidRPr="00EA6DEC">
        <w:rPr>
          <w:szCs w:val="22"/>
        </w:rPr>
        <w:t>in the NIP</w:t>
      </w:r>
      <w:r w:rsidR="002B2CC1">
        <w:rPr>
          <w:szCs w:val="22"/>
        </w:rPr>
        <w:t xml:space="preserve"> unless it is calculated by difference</w:t>
      </w:r>
      <w:r w:rsidR="00E712A3">
        <w:rPr>
          <w:rStyle w:val="FootnoteReference"/>
          <w:szCs w:val="22"/>
        </w:rPr>
        <w:footnoteReference w:id="10"/>
      </w:r>
      <w:r>
        <w:rPr>
          <w:szCs w:val="22"/>
        </w:rPr>
        <w:t>,</w:t>
      </w:r>
      <w:r w:rsidR="00E712A3">
        <w:rPr>
          <w:szCs w:val="22"/>
        </w:rPr>
        <w:t xml:space="preserve"> </w:t>
      </w:r>
      <w:r w:rsidR="00964863">
        <w:rPr>
          <w:szCs w:val="22"/>
        </w:rPr>
        <w:t>since</w:t>
      </w:r>
      <w:r>
        <w:rPr>
          <w:szCs w:val="22"/>
        </w:rPr>
        <w:t xml:space="preserve"> the definition of</w:t>
      </w:r>
      <w:r w:rsidR="00962F58" w:rsidRPr="00EA6DEC">
        <w:rPr>
          <w:szCs w:val="22"/>
        </w:rPr>
        <w:t xml:space="preserve"> </w:t>
      </w:r>
      <w:r w:rsidR="00E876B2" w:rsidRPr="00EA6DEC">
        <w:rPr>
          <w:szCs w:val="22"/>
        </w:rPr>
        <w:t>‘</w:t>
      </w:r>
      <w:r w:rsidR="00962F58" w:rsidRPr="00EA6DEC">
        <w:rPr>
          <w:szCs w:val="22"/>
        </w:rPr>
        <w:t>carbohydrate</w:t>
      </w:r>
      <w:r w:rsidR="00E876B2" w:rsidRPr="00EA6DEC">
        <w:rPr>
          <w:szCs w:val="22"/>
        </w:rPr>
        <w:t>’</w:t>
      </w:r>
      <w:r w:rsidR="00962F58" w:rsidRPr="00EA6DEC">
        <w:rPr>
          <w:szCs w:val="22"/>
        </w:rPr>
        <w:t xml:space="preserve"> </w:t>
      </w:r>
      <w:r w:rsidR="0030334F" w:rsidRPr="00EA6DEC">
        <w:rPr>
          <w:szCs w:val="22"/>
        </w:rPr>
        <w:t xml:space="preserve">in </w:t>
      </w:r>
      <w:r w:rsidR="00CA269C">
        <w:rPr>
          <w:szCs w:val="22"/>
        </w:rPr>
        <w:t>Standard 1.1.2</w:t>
      </w:r>
      <w:r w:rsidR="0030334F" w:rsidRPr="00EA6DEC">
        <w:rPr>
          <w:szCs w:val="22"/>
        </w:rPr>
        <w:t xml:space="preserve"> </w:t>
      </w:r>
      <w:r w:rsidR="00EA6DEC">
        <w:rPr>
          <w:szCs w:val="22"/>
        </w:rPr>
        <w:t>refers to</w:t>
      </w:r>
      <w:r w:rsidR="00962F58" w:rsidRPr="00EA6DEC">
        <w:rPr>
          <w:szCs w:val="22"/>
        </w:rPr>
        <w:t xml:space="preserve"> available carbohydrate</w:t>
      </w:r>
      <w:r w:rsidR="00604D95" w:rsidRPr="00EA6DEC">
        <w:rPr>
          <w:szCs w:val="22"/>
        </w:rPr>
        <w:t xml:space="preserve">. </w:t>
      </w:r>
      <w:r w:rsidR="009D3F86" w:rsidRPr="00EA6DEC">
        <w:rPr>
          <w:szCs w:val="22"/>
        </w:rPr>
        <w:t xml:space="preserve">In relation to IMO, the available carbohydrate </w:t>
      </w:r>
      <w:r w:rsidR="0030334F" w:rsidRPr="00EA6DEC">
        <w:rPr>
          <w:szCs w:val="22"/>
        </w:rPr>
        <w:t xml:space="preserve">component </w:t>
      </w:r>
      <w:r w:rsidR="00EA6DEC">
        <w:rPr>
          <w:szCs w:val="22"/>
        </w:rPr>
        <w:t xml:space="preserve">would </w:t>
      </w:r>
      <w:r w:rsidR="009D3F86" w:rsidRPr="00EA6DEC">
        <w:rPr>
          <w:szCs w:val="22"/>
        </w:rPr>
        <w:t xml:space="preserve">depend on </w:t>
      </w:r>
      <w:r w:rsidR="0030334F" w:rsidRPr="00EA6DEC">
        <w:rPr>
          <w:szCs w:val="22"/>
        </w:rPr>
        <w:t>its</w:t>
      </w:r>
      <w:r w:rsidR="009D3F86" w:rsidRPr="00EA6DEC">
        <w:rPr>
          <w:szCs w:val="22"/>
        </w:rPr>
        <w:t xml:space="preserve"> proportion of ‘available’ sugars and oligosaccharides</w:t>
      </w:r>
      <w:r w:rsidR="00EA6DEC">
        <w:rPr>
          <w:szCs w:val="22"/>
        </w:rPr>
        <w:t xml:space="preserve">. </w:t>
      </w:r>
      <w:r w:rsidR="0030334F" w:rsidRPr="00EA6DEC">
        <w:t>T</w:t>
      </w:r>
      <w:r w:rsidR="0030334F" w:rsidRPr="00EA6DEC">
        <w:rPr>
          <w:szCs w:val="22"/>
        </w:rPr>
        <w:t xml:space="preserve">he Code </w:t>
      </w:r>
      <w:r w:rsidR="00EA6DEC">
        <w:rPr>
          <w:szCs w:val="22"/>
        </w:rPr>
        <w:t xml:space="preserve">does not </w:t>
      </w:r>
      <w:r w:rsidR="00EA6DEC" w:rsidRPr="00EA6DEC">
        <w:rPr>
          <w:szCs w:val="22"/>
        </w:rPr>
        <w:t xml:space="preserve">specifically define ‘available’ sugars etc. </w:t>
      </w:r>
      <w:r w:rsidR="00EA6DEC">
        <w:rPr>
          <w:szCs w:val="22"/>
        </w:rPr>
        <w:t>or</w:t>
      </w:r>
      <w:r w:rsidR="0030334F" w:rsidRPr="00EA6DEC">
        <w:rPr>
          <w:szCs w:val="22"/>
        </w:rPr>
        <w:t xml:space="preserve"> ‘unavailable carbohydrate’ or provide any categorisation of individual food ingredients into ‘available’ or ‘unavailable’ groups.</w:t>
      </w:r>
    </w:p>
    <w:p w14:paraId="72E342EC" w14:textId="77777777" w:rsidR="009D3F86" w:rsidRDefault="009D3F86" w:rsidP="009D3F86">
      <w:pPr>
        <w:widowControl/>
        <w:tabs>
          <w:tab w:val="left" w:pos="0"/>
        </w:tabs>
        <w:rPr>
          <w:szCs w:val="22"/>
        </w:rPr>
      </w:pPr>
    </w:p>
    <w:p w14:paraId="3C74DFD9" w14:textId="7D6D9E24" w:rsidR="004A1127" w:rsidRDefault="0030334F" w:rsidP="000F45EA">
      <w:pPr>
        <w:widowControl/>
        <w:tabs>
          <w:tab w:val="left" w:pos="0"/>
        </w:tabs>
        <w:rPr>
          <w:szCs w:val="22"/>
        </w:rPr>
      </w:pPr>
      <w:r>
        <w:rPr>
          <w:szCs w:val="22"/>
        </w:rPr>
        <w:t>The range of carbohydrates in IMO will influence how total energy contents are declared</w:t>
      </w:r>
      <w:r w:rsidRPr="00E874B2">
        <w:t xml:space="preserve"> </w:t>
      </w:r>
      <w:r>
        <w:t>in the NIP on product labels</w:t>
      </w:r>
      <w:r w:rsidR="00E2691D">
        <w:t xml:space="preserve">. Schedule 11 lists </w:t>
      </w:r>
      <w:r w:rsidR="00EA6DEC">
        <w:t>several</w:t>
      </w:r>
      <w:r w:rsidR="00E2691D">
        <w:t xml:space="preserve"> energy factors (for determining a food’s total energy content) for different types of carbohydrates. </w:t>
      </w:r>
      <w:r w:rsidR="00920A64">
        <w:t>Assigned energy factors for the general components—</w:t>
      </w:r>
      <w:r w:rsidR="00EA6DEC">
        <w:t xml:space="preserve">available carbohydrates </w:t>
      </w:r>
      <w:r w:rsidR="00920A64">
        <w:t>and unavailable carbohydrates</w:t>
      </w:r>
      <w:r w:rsidR="00792CC1">
        <w:t>—</w:t>
      </w:r>
      <w:r w:rsidR="00EA6DEC">
        <w:t xml:space="preserve">are </w:t>
      </w:r>
      <w:proofErr w:type="gramStart"/>
      <w:r w:rsidR="00EA6DEC">
        <w:t>17</w:t>
      </w:r>
      <w:r w:rsidR="00920A64">
        <w:t> </w:t>
      </w:r>
      <w:r w:rsidR="00EA6DEC">
        <w:t>kJ/g</w:t>
      </w:r>
      <w:proofErr w:type="gramEnd"/>
      <w:r w:rsidR="00EA6DEC">
        <w:t xml:space="preserve"> and 8 kJ/g</w:t>
      </w:r>
      <w:r w:rsidR="00920A64" w:rsidRPr="00920A64">
        <w:t xml:space="preserve"> </w:t>
      </w:r>
      <w:r w:rsidR="00920A64">
        <w:t>respectively</w:t>
      </w:r>
      <w:r w:rsidR="00E2691D">
        <w:t xml:space="preserve">. The energy contribution of IMO will depend on the </w:t>
      </w:r>
      <w:r w:rsidR="001129CE">
        <w:rPr>
          <w:szCs w:val="22"/>
        </w:rPr>
        <w:t xml:space="preserve">proportions of </w:t>
      </w:r>
      <w:r w:rsidR="00E2691D">
        <w:rPr>
          <w:szCs w:val="22"/>
        </w:rPr>
        <w:t xml:space="preserve">its composition </w:t>
      </w:r>
      <w:r w:rsidR="00604D95">
        <w:rPr>
          <w:szCs w:val="22"/>
        </w:rPr>
        <w:t>considered to be available or unavailable carbohydrate</w:t>
      </w:r>
      <w:r w:rsidRPr="0030334F">
        <w:rPr>
          <w:szCs w:val="22"/>
        </w:rPr>
        <w:t xml:space="preserve"> </w:t>
      </w:r>
      <w:r w:rsidR="009E148A">
        <w:rPr>
          <w:szCs w:val="22"/>
        </w:rPr>
        <w:t xml:space="preserve">(as discussed above) </w:t>
      </w:r>
      <w:r>
        <w:rPr>
          <w:szCs w:val="22"/>
        </w:rPr>
        <w:t xml:space="preserve">given </w:t>
      </w:r>
      <w:r w:rsidR="004A1127">
        <w:rPr>
          <w:szCs w:val="22"/>
        </w:rPr>
        <w:t xml:space="preserve">that </w:t>
      </w:r>
      <w:r>
        <w:rPr>
          <w:szCs w:val="22"/>
        </w:rPr>
        <w:t xml:space="preserve">the </w:t>
      </w:r>
      <w:r w:rsidR="00AA7EFE">
        <w:rPr>
          <w:szCs w:val="22"/>
        </w:rPr>
        <w:t xml:space="preserve">Applicant has not requested </w:t>
      </w:r>
      <w:r>
        <w:rPr>
          <w:szCs w:val="22"/>
        </w:rPr>
        <w:t>a specific energy factor for IMO</w:t>
      </w:r>
      <w:r w:rsidR="00604D95">
        <w:rPr>
          <w:szCs w:val="22"/>
        </w:rPr>
        <w:t>.</w:t>
      </w:r>
      <w:r w:rsidR="00964863">
        <w:rPr>
          <w:szCs w:val="22"/>
        </w:rPr>
        <w:t xml:space="preserve"> </w:t>
      </w:r>
      <w:r w:rsidR="001F785E" w:rsidRPr="00F11710">
        <w:rPr>
          <w:szCs w:val="22"/>
        </w:rPr>
        <w:t xml:space="preserve">FSANZ </w:t>
      </w:r>
      <w:r w:rsidR="00964863">
        <w:rPr>
          <w:szCs w:val="22"/>
        </w:rPr>
        <w:t>therefore</w:t>
      </w:r>
      <w:r w:rsidR="00964863" w:rsidRPr="00F11710">
        <w:rPr>
          <w:szCs w:val="22"/>
        </w:rPr>
        <w:t xml:space="preserve"> </w:t>
      </w:r>
      <w:r w:rsidR="001F785E" w:rsidRPr="00F11710">
        <w:rPr>
          <w:szCs w:val="22"/>
        </w:rPr>
        <w:t>has not assessed the energy value of IMO</w:t>
      </w:r>
      <w:r w:rsidR="009C1D27" w:rsidRPr="00F11710">
        <w:rPr>
          <w:szCs w:val="22"/>
        </w:rPr>
        <w:t xml:space="preserve">. </w:t>
      </w:r>
      <w:r w:rsidR="004A1127">
        <w:rPr>
          <w:szCs w:val="22"/>
        </w:rPr>
        <w:t>However, f</w:t>
      </w:r>
      <w:r w:rsidR="00325BC3" w:rsidRPr="00F11710">
        <w:rPr>
          <w:szCs w:val="22"/>
        </w:rPr>
        <w:t xml:space="preserve">ood enforcement authorities may have </w:t>
      </w:r>
      <w:r w:rsidR="000F45EA">
        <w:rPr>
          <w:szCs w:val="22"/>
        </w:rPr>
        <w:t>a</w:t>
      </w:r>
      <w:r w:rsidR="00325BC3" w:rsidRPr="00F11710">
        <w:rPr>
          <w:szCs w:val="22"/>
        </w:rPr>
        <w:t xml:space="preserve"> view on what energy factor would apply. </w:t>
      </w:r>
    </w:p>
    <w:p w14:paraId="0D75CB30" w14:textId="77777777" w:rsidR="004A1127" w:rsidRDefault="004A1127" w:rsidP="000F45EA">
      <w:pPr>
        <w:widowControl/>
        <w:tabs>
          <w:tab w:val="left" w:pos="0"/>
        </w:tabs>
        <w:rPr>
          <w:szCs w:val="22"/>
        </w:rPr>
      </w:pPr>
    </w:p>
    <w:p w14:paraId="23010018" w14:textId="4E11A12B" w:rsidR="003F7F9F" w:rsidRDefault="004A1127" w:rsidP="000F45EA">
      <w:pPr>
        <w:widowControl/>
        <w:tabs>
          <w:tab w:val="left" w:pos="0"/>
        </w:tabs>
      </w:pPr>
      <w:r>
        <w:rPr>
          <w:szCs w:val="22"/>
        </w:rPr>
        <w:t xml:space="preserve">Based on the above considerations, </w:t>
      </w:r>
      <w:r w:rsidR="00205FB7">
        <w:rPr>
          <w:szCs w:val="22"/>
        </w:rPr>
        <w:t>a</w:t>
      </w:r>
      <w:r w:rsidR="00604D95" w:rsidRPr="00F11710">
        <w:rPr>
          <w:szCs w:val="22"/>
        </w:rPr>
        <w:t xml:space="preserve"> food manufacturer will need to </w:t>
      </w:r>
      <w:r w:rsidR="001F785E" w:rsidRPr="00F11710">
        <w:rPr>
          <w:szCs w:val="22"/>
        </w:rPr>
        <w:t>know the mono</w:t>
      </w:r>
      <w:r w:rsidR="00964863">
        <w:rPr>
          <w:szCs w:val="22"/>
        </w:rPr>
        <w:t>saccharide and</w:t>
      </w:r>
      <w:r w:rsidR="001F785E" w:rsidRPr="00F11710">
        <w:rPr>
          <w:szCs w:val="22"/>
        </w:rPr>
        <w:t xml:space="preserve"> disaccharide</w:t>
      </w:r>
      <w:r w:rsidR="00205FB7">
        <w:rPr>
          <w:szCs w:val="22"/>
        </w:rPr>
        <w:t xml:space="preserve"> content</w:t>
      </w:r>
      <w:r w:rsidR="00964863">
        <w:rPr>
          <w:szCs w:val="22"/>
        </w:rPr>
        <w:t>, and</w:t>
      </w:r>
      <w:r w:rsidR="00205FB7">
        <w:rPr>
          <w:szCs w:val="22"/>
        </w:rPr>
        <w:t xml:space="preserve"> </w:t>
      </w:r>
      <w:r w:rsidR="00964863">
        <w:rPr>
          <w:szCs w:val="22"/>
        </w:rPr>
        <w:t xml:space="preserve">also the </w:t>
      </w:r>
      <w:r w:rsidR="00205FB7">
        <w:rPr>
          <w:szCs w:val="22"/>
        </w:rPr>
        <w:t>available and unavailable carbohydrate contents of</w:t>
      </w:r>
      <w:r w:rsidR="00205FB7" w:rsidRPr="00F11710">
        <w:rPr>
          <w:szCs w:val="22"/>
        </w:rPr>
        <w:t xml:space="preserve"> </w:t>
      </w:r>
      <w:r w:rsidR="00325BC3">
        <w:rPr>
          <w:szCs w:val="22"/>
        </w:rPr>
        <w:t>the</w:t>
      </w:r>
      <w:r w:rsidR="00205FB7" w:rsidRPr="00F11710">
        <w:rPr>
          <w:szCs w:val="22"/>
        </w:rPr>
        <w:t xml:space="preserve"> IMO ingredient</w:t>
      </w:r>
      <w:r>
        <w:rPr>
          <w:szCs w:val="22"/>
        </w:rPr>
        <w:t xml:space="preserve"> to meet the requirements for displaying the sugars, carbohydrate and energy contents on the label of a food containing IMO</w:t>
      </w:r>
      <w:r w:rsidR="00205FB7">
        <w:rPr>
          <w:szCs w:val="22"/>
        </w:rPr>
        <w:t>.</w:t>
      </w:r>
      <w:r w:rsidR="00872D6A" w:rsidRPr="00872D6A">
        <w:t xml:space="preserve"> </w:t>
      </w:r>
      <w:r>
        <w:t>A manufacturer should have access to this information, as</w:t>
      </w:r>
      <w:r w:rsidR="00872D6A" w:rsidRPr="00872D6A">
        <w:t xml:space="preserve"> </w:t>
      </w:r>
      <w:r w:rsidR="00872D6A">
        <w:t>Standard 1.2.1 – Requirements to have labels or otherwise provide information</w:t>
      </w:r>
      <w:r w:rsidR="00243AAD">
        <w:t>,</w:t>
      </w:r>
      <w:r w:rsidR="00872D6A">
        <w:t xml:space="preserve"> requires that the purchaser (of IMO) must be provided with any information they request </w:t>
      </w:r>
      <w:r w:rsidR="00066E97">
        <w:t xml:space="preserve">as </w:t>
      </w:r>
      <w:r w:rsidR="00872D6A">
        <w:t>necessary to enable them to comply with</w:t>
      </w:r>
      <w:r>
        <w:t xml:space="preserve"> </w:t>
      </w:r>
      <w:r w:rsidR="00872D6A">
        <w:t xml:space="preserve">labelling requirements. </w:t>
      </w:r>
      <w:r w:rsidR="003F7F9F">
        <w:br w:type="page"/>
      </w:r>
    </w:p>
    <w:p w14:paraId="46422E0C" w14:textId="19F63EB8" w:rsidR="00604D95" w:rsidRDefault="00906EFB" w:rsidP="00FC5FEC">
      <w:pPr>
        <w:pStyle w:val="Heading4"/>
        <w:widowControl/>
      </w:pPr>
      <w:r>
        <w:lastRenderedPageBreak/>
        <w:t>2.2.</w:t>
      </w:r>
      <w:r w:rsidR="009C1D27">
        <w:t>4</w:t>
      </w:r>
      <w:r>
        <w:t>.4</w:t>
      </w:r>
      <w:r w:rsidR="00D7763E">
        <w:tab/>
      </w:r>
      <w:r w:rsidR="007057A4" w:rsidRPr="00DA5AD7">
        <w:t>Nutrition and health c</w:t>
      </w:r>
      <w:r w:rsidR="00604D95" w:rsidRPr="00DA5AD7">
        <w:t>laims</w:t>
      </w:r>
    </w:p>
    <w:p w14:paraId="3923FC7A" w14:textId="77777777" w:rsidR="002A2DD6" w:rsidRDefault="007A710A" w:rsidP="00FC5FEC">
      <w:pPr>
        <w:widowControl/>
        <w:tabs>
          <w:tab w:val="left" w:pos="0"/>
        </w:tabs>
      </w:pPr>
      <w:r>
        <w:t xml:space="preserve">The </w:t>
      </w:r>
      <w:r w:rsidR="009C1D27">
        <w:t>Applicant</w:t>
      </w:r>
      <w:r>
        <w:t xml:space="preserve"> has indicated that IMO will be marketed as a lower </w:t>
      </w:r>
      <w:r w:rsidR="002A7015">
        <w:t>calorie</w:t>
      </w:r>
      <w:r>
        <w:t xml:space="preserve"> replacement for sugar (sucrose). </w:t>
      </w:r>
    </w:p>
    <w:p w14:paraId="13D54527" w14:textId="77777777" w:rsidR="002A2DD6" w:rsidRDefault="002A2DD6" w:rsidP="00FC5FEC">
      <w:pPr>
        <w:widowControl/>
        <w:tabs>
          <w:tab w:val="left" w:pos="0"/>
        </w:tabs>
      </w:pPr>
    </w:p>
    <w:p w14:paraId="0BB970B7" w14:textId="5F567AD0" w:rsidR="007A710A" w:rsidRDefault="007A710A" w:rsidP="00FC5FEC">
      <w:pPr>
        <w:widowControl/>
        <w:tabs>
          <w:tab w:val="left" w:pos="0"/>
        </w:tabs>
      </w:pPr>
      <w:r>
        <w:t xml:space="preserve">If a food manufacturer intends to make </w:t>
      </w:r>
      <w:r w:rsidR="001A6AF2">
        <w:t xml:space="preserve">nutrition or health </w:t>
      </w:r>
      <w:r>
        <w:t>claims about the energy or sugar</w:t>
      </w:r>
      <w:r w:rsidR="00720AC7">
        <w:t>/s</w:t>
      </w:r>
      <w:r>
        <w:t xml:space="preserve"> content of products containing IMO, then the</w:t>
      </w:r>
      <w:r w:rsidR="009C1D27">
        <w:t>se</w:t>
      </w:r>
      <w:r>
        <w:t xml:space="preserve"> foods </w:t>
      </w:r>
      <w:r w:rsidR="001A6AF2">
        <w:t xml:space="preserve">will need to </w:t>
      </w:r>
      <w:r>
        <w:t xml:space="preserve">meet the </w:t>
      </w:r>
      <w:r w:rsidR="001A6AF2">
        <w:t xml:space="preserve">requirements </w:t>
      </w:r>
      <w:r>
        <w:t xml:space="preserve">in </w:t>
      </w:r>
      <w:r w:rsidR="001A6AF2">
        <w:t>Standard 1.2.7</w:t>
      </w:r>
      <w:r>
        <w:t xml:space="preserve">. The </w:t>
      </w:r>
      <w:r w:rsidR="001A6AF2">
        <w:t xml:space="preserve">specific </w:t>
      </w:r>
      <w:r>
        <w:t>criteria for making energy and sugar</w:t>
      </w:r>
      <w:r w:rsidR="00720AC7">
        <w:t>/s</w:t>
      </w:r>
      <w:r>
        <w:t xml:space="preserve"> content claims are in </w:t>
      </w:r>
      <w:r w:rsidRPr="00E76E73">
        <w:t>Schedule 4 – Nutrition, health and related claims</w:t>
      </w:r>
      <w:r>
        <w:t xml:space="preserve">. </w:t>
      </w:r>
    </w:p>
    <w:p w14:paraId="124BDF42" w14:textId="7EC0DCC0" w:rsidR="00183857" w:rsidRPr="003038CB" w:rsidRDefault="00906EFB" w:rsidP="00FC5FEC">
      <w:pPr>
        <w:pStyle w:val="Heading4"/>
        <w:widowControl/>
      </w:pPr>
      <w:r>
        <w:t>2.2.</w:t>
      </w:r>
      <w:r w:rsidR="009C1D27">
        <w:t>4</w:t>
      </w:r>
      <w:r>
        <w:t>.5</w:t>
      </w:r>
      <w:r w:rsidR="00D7763E">
        <w:tab/>
      </w:r>
      <w:r w:rsidR="00183857" w:rsidRPr="003038CB">
        <w:t>Glycaemic response</w:t>
      </w:r>
    </w:p>
    <w:p w14:paraId="03C09A28" w14:textId="394F258F" w:rsidR="00183857" w:rsidRDefault="00183857" w:rsidP="00FC5FEC">
      <w:pPr>
        <w:widowControl/>
      </w:pPr>
      <w:r>
        <w:t xml:space="preserve">The Advisory Committee on Novel Foods and Processes of the United Kingdom Food Standards Agency (UKFSA) has assessed the literature on IMO (UKFSA, 2012), and considers that </w:t>
      </w:r>
      <w:r w:rsidR="009C1D27">
        <w:t xml:space="preserve">IMO </w:t>
      </w:r>
      <w:r>
        <w:t>has a similar glycaemic response to glucose. On this basis, the UKFSA has approved the use of IMO, but only on the condition that there is a statement on the label of a food containing IMO indicating that it is not suitable for diabetics (UKFSA, 2013). The reason given for the statement is that individuals with diabetes may perceive IMO to be a prebiotic dietary fibre rather than a mixture of carbohydrates that may have an impact on blood glucose levels.</w:t>
      </w:r>
    </w:p>
    <w:p w14:paraId="0EE6A655" w14:textId="77777777" w:rsidR="00183857" w:rsidRDefault="00183857" w:rsidP="00FC5FEC">
      <w:pPr>
        <w:widowControl/>
      </w:pPr>
    </w:p>
    <w:p w14:paraId="4187CE64" w14:textId="77777777" w:rsidR="00183857" w:rsidRDefault="00183857" w:rsidP="00FC5FEC">
      <w:pPr>
        <w:widowControl/>
        <w:rPr>
          <w:rFonts w:cs="Arial"/>
          <w:szCs w:val="22"/>
        </w:rPr>
      </w:pPr>
      <w:r>
        <w:t xml:space="preserve">FSANZ considers that the glycaemic response to foods is highly variable and depends greatly on the food matrix, rather than the presence of a single ingredient. Other ingredients could also moderate a food’s glycaemic response despite the presence of </w:t>
      </w:r>
      <w:r w:rsidRPr="00125C8E">
        <w:rPr>
          <w:rFonts w:cs="Arial"/>
          <w:szCs w:val="22"/>
        </w:rPr>
        <w:t xml:space="preserve">IMO. </w:t>
      </w:r>
      <w:r>
        <w:rPr>
          <w:rFonts w:cs="Arial"/>
          <w:szCs w:val="22"/>
        </w:rPr>
        <w:t xml:space="preserve">Therefore a mandatory labelling statement in relation to diabetes is not proposed. </w:t>
      </w:r>
    </w:p>
    <w:p w14:paraId="5564883C" w14:textId="2F292A5B" w:rsidR="00F410F6" w:rsidRDefault="00B456E5" w:rsidP="00FC5FEC">
      <w:pPr>
        <w:pStyle w:val="Heading3"/>
        <w:widowControl/>
      </w:pPr>
      <w:bookmarkStart w:id="58" w:name="_Toc467500943"/>
      <w:r w:rsidRPr="00472ED4">
        <w:t>2.2.</w:t>
      </w:r>
      <w:r w:rsidR="009C1D27">
        <w:t>5</w:t>
      </w:r>
      <w:r w:rsidR="00F410F6" w:rsidRPr="00472ED4">
        <w:tab/>
        <w:t>Specifications for IMO</w:t>
      </w:r>
      <w:bookmarkEnd w:id="58"/>
      <w:r w:rsidR="00F410F6">
        <w:t xml:space="preserve"> </w:t>
      </w:r>
    </w:p>
    <w:p w14:paraId="6E940805" w14:textId="701A1CDB" w:rsidR="00F410F6" w:rsidRDefault="00130A52" w:rsidP="00FC5FEC">
      <w:pPr>
        <w:widowControl/>
      </w:pPr>
      <w:r w:rsidRPr="00A33104">
        <w:t xml:space="preserve">Standard 1.3.4 </w:t>
      </w:r>
      <w:r w:rsidR="009C1D27">
        <w:t xml:space="preserve">– </w:t>
      </w:r>
      <w:r w:rsidRPr="00A33104">
        <w:t xml:space="preserve">Identity and </w:t>
      </w:r>
      <w:r w:rsidR="009C1D27" w:rsidRPr="00A33104">
        <w:t>purity</w:t>
      </w:r>
      <w:r w:rsidRPr="00A33104">
        <w:t xml:space="preserve"> regulate</w:t>
      </w:r>
      <w:r w:rsidR="00B63BE0">
        <w:t>s</w:t>
      </w:r>
      <w:r w:rsidRPr="00A33104">
        <w:t xml:space="preserve"> the identity and purity of substances</w:t>
      </w:r>
      <w:r>
        <w:t>.</w:t>
      </w:r>
      <w:r w:rsidRPr="00A33104">
        <w:t xml:space="preserve"> </w:t>
      </w:r>
      <w:r w:rsidR="00F410F6" w:rsidRPr="00A33104">
        <w:t xml:space="preserve">Standard 1.3.4 adopts specifications for food additives and other substances in foods by reference to specific sources, including specifications established by JECFA. </w:t>
      </w:r>
      <w:r w:rsidR="00B63BE0">
        <w:t xml:space="preserve">If a </w:t>
      </w:r>
      <w:r w:rsidR="00B63BE0" w:rsidRPr="00A33104">
        <w:t xml:space="preserve">suitable specification </w:t>
      </w:r>
      <w:r w:rsidR="00B63BE0">
        <w:t xml:space="preserve">is not </w:t>
      </w:r>
      <w:r w:rsidR="00B63BE0" w:rsidRPr="00A33104">
        <w:t>included in the</w:t>
      </w:r>
      <w:r w:rsidR="00B63BE0">
        <w:t>se sources</w:t>
      </w:r>
      <w:r w:rsidR="009C1D27">
        <w:t>,</w:t>
      </w:r>
      <w:r w:rsidR="00B63BE0">
        <w:t xml:space="preserve"> </w:t>
      </w:r>
      <w:r w:rsidR="00F410F6" w:rsidRPr="00A33104">
        <w:t xml:space="preserve">Standard 1.3.4 </w:t>
      </w:r>
      <w:r w:rsidR="00C8786D">
        <w:t xml:space="preserve">provides </w:t>
      </w:r>
      <w:r w:rsidR="00F410F6" w:rsidRPr="00A33104">
        <w:t xml:space="preserve">distinct specifications for </w:t>
      </w:r>
      <w:r w:rsidR="00B63BE0">
        <w:t>some ingredients and substances.</w:t>
      </w:r>
    </w:p>
    <w:p w14:paraId="5E8FE875" w14:textId="77777777" w:rsidR="00B63BE0" w:rsidRPr="00A33104" w:rsidRDefault="00B63BE0" w:rsidP="00FC5FEC">
      <w:pPr>
        <w:widowControl/>
      </w:pPr>
    </w:p>
    <w:p w14:paraId="400494FD" w14:textId="3EC37DD2" w:rsidR="00F410F6" w:rsidRDefault="00F410F6" w:rsidP="00FC5FEC">
      <w:pPr>
        <w:widowControl/>
        <w:rPr>
          <w:rFonts w:cs="Arial"/>
        </w:rPr>
      </w:pPr>
      <w:r>
        <w:rPr>
          <w:rFonts w:cs="Arial"/>
        </w:rPr>
        <w:t>IMO</w:t>
      </w:r>
      <w:r w:rsidRPr="00A33104">
        <w:rPr>
          <w:rFonts w:cs="Arial"/>
        </w:rPr>
        <w:t xml:space="preserve"> is not covered by a specification identified in Standard 1.3.4 or in any of the primary or secondary specification sources approved for use by FSANZ. </w:t>
      </w:r>
      <w:r w:rsidR="00130A52">
        <w:rPr>
          <w:rFonts w:cs="Arial"/>
        </w:rPr>
        <w:t xml:space="preserve">Therefore, </w:t>
      </w:r>
      <w:r w:rsidR="00716299">
        <w:rPr>
          <w:rFonts w:cs="Arial"/>
        </w:rPr>
        <w:t>FSANZ has prepared a detailed specification a</w:t>
      </w:r>
      <w:r w:rsidRPr="00EB12D3">
        <w:rPr>
          <w:rFonts w:cs="Arial"/>
        </w:rPr>
        <w:t xml:space="preserve">s provided in SD1. This is included in the drafting (see Attachment </w:t>
      </w:r>
      <w:r w:rsidR="001F55C6">
        <w:rPr>
          <w:rFonts w:cs="Arial"/>
        </w:rPr>
        <w:t>A</w:t>
      </w:r>
      <w:r w:rsidRPr="00EB12D3">
        <w:rPr>
          <w:rFonts w:cs="Arial"/>
        </w:rPr>
        <w:t xml:space="preserve">). </w:t>
      </w:r>
    </w:p>
    <w:p w14:paraId="1468F972" w14:textId="34D1F046" w:rsidR="00F410F6" w:rsidRPr="00472ED4" w:rsidRDefault="00B456E5" w:rsidP="00FC5FEC">
      <w:pPr>
        <w:pStyle w:val="Heading3"/>
        <w:widowControl/>
      </w:pPr>
      <w:bookmarkStart w:id="59" w:name="_Toc467500944"/>
      <w:r w:rsidRPr="00472ED4">
        <w:t>2.2.</w:t>
      </w:r>
      <w:r w:rsidR="009C1D27">
        <w:t>6</w:t>
      </w:r>
      <w:r w:rsidR="00F410F6" w:rsidRPr="00472ED4">
        <w:tab/>
      </w:r>
      <w:r w:rsidR="00130A52" w:rsidRPr="00472ED4">
        <w:t xml:space="preserve">Analytical </w:t>
      </w:r>
      <w:r w:rsidR="009C1D27" w:rsidRPr="00472ED4">
        <w:t>methods</w:t>
      </w:r>
      <w:r w:rsidR="00130A52" w:rsidRPr="00472ED4">
        <w:t xml:space="preserve"> for</w:t>
      </w:r>
      <w:r w:rsidR="00F410F6" w:rsidRPr="00472ED4">
        <w:t xml:space="preserve"> analysis</w:t>
      </w:r>
      <w:bookmarkEnd w:id="59"/>
    </w:p>
    <w:p w14:paraId="7BF3C354" w14:textId="40B437E9" w:rsidR="001D003B" w:rsidRPr="00F11710" w:rsidRDefault="00130A52" w:rsidP="00FC5FEC">
      <w:pPr>
        <w:widowControl/>
        <w:autoSpaceDE w:val="0"/>
        <w:autoSpaceDN w:val="0"/>
        <w:adjustRightInd w:val="0"/>
      </w:pPr>
      <w:r>
        <w:rPr>
          <w:lang w:bidi="ar-SA"/>
        </w:rPr>
        <w:t xml:space="preserve">There are analytical methods available that can separate and analyse the individual oligosaccharides in the IMO preparation. High performance liquid chromatography (HPLC) is the analytical method of choice. The Application contains a HPLC analytical method (Appendix 14 of the Application). </w:t>
      </w:r>
    </w:p>
    <w:p w14:paraId="51996FBE" w14:textId="77777777" w:rsidR="00E520FE" w:rsidRPr="00472ED4" w:rsidRDefault="00C22470" w:rsidP="00FC5FEC">
      <w:pPr>
        <w:pStyle w:val="Heading2"/>
        <w:widowControl/>
      </w:pPr>
      <w:bookmarkStart w:id="60" w:name="_Toc300933435"/>
      <w:bookmarkStart w:id="61" w:name="_Toc467500945"/>
      <w:r w:rsidRPr="00472ED4">
        <w:t>2.3</w:t>
      </w:r>
      <w:r w:rsidR="00E520FE" w:rsidRPr="00472ED4">
        <w:tab/>
        <w:t>Risk communication</w:t>
      </w:r>
      <w:bookmarkEnd w:id="60"/>
      <w:bookmarkEnd w:id="61"/>
      <w:r w:rsidR="00E520FE" w:rsidRPr="00472ED4">
        <w:t xml:space="preserve"> </w:t>
      </w:r>
    </w:p>
    <w:p w14:paraId="06609A07" w14:textId="77777777" w:rsidR="00FC3EFF" w:rsidRPr="00FC3EFF" w:rsidRDefault="00FC3EFF" w:rsidP="00FC5FEC">
      <w:pPr>
        <w:pStyle w:val="Heading3"/>
        <w:widowControl/>
      </w:pPr>
      <w:bookmarkStart w:id="62" w:name="_Toc396117785"/>
      <w:bookmarkStart w:id="63" w:name="_Toc467500946"/>
      <w:r w:rsidRPr="00FC3EFF">
        <w:t>2.3.1</w:t>
      </w:r>
      <w:r w:rsidRPr="00FC3EFF">
        <w:tab/>
        <w:t>Consultation</w:t>
      </w:r>
      <w:bookmarkEnd w:id="62"/>
      <w:bookmarkEnd w:id="63"/>
    </w:p>
    <w:p w14:paraId="62A74A42" w14:textId="77777777" w:rsidR="003F7F9F" w:rsidRDefault="00FC3EFF" w:rsidP="00FC5FEC">
      <w:pPr>
        <w:widowControl/>
      </w:pPr>
      <w:r w:rsidRPr="00FC3EFF">
        <w:rPr>
          <w:szCs w:val="22"/>
        </w:rPr>
        <w:t xml:space="preserve">Consultation is a key part of FSANZ’s standards development process. </w:t>
      </w:r>
      <w:r w:rsidRPr="00FC3EFF">
        <w:t xml:space="preserve">All calls for submissions </w:t>
      </w:r>
      <w:r w:rsidR="00F221D4">
        <w:t xml:space="preserve">for this Application </w:t>
      </w:r>
      <w:r w:rsidR="008D53F5">
        <w:t xml:space="preserve">will be </w:t>
      </w:r>
      <w:r w:rsidRPr="00FC3EFF">
        <w:t>notified via the FSANZ Notification Circular, media release, FSANZ’s social media tools and Food Standards News.</w:t>
      </w:r>
      <w:r w:rsidR="00390FC5">
        <w:t xml:space="preserve"> </w:t>
      </w:r>
      <w:r w:rsidR="003F7F9F">
        <w:br w:type="page"/>
      </w:r>
    </w:p>
    <w:p w14:paraId="68261D7D" w14:textId="407BA64A" w:rsidR="00EF6693" w:rsidRDefault="007C687F" w:rsidP="00FC5FEC">
      <w:pPr>
        <w:widowControl/>
      </w:pPr>
      <w:r w:rsidRPr="00FC3EFF">
        <w:lastRenderedPageBreak/>
        <w:t>Subscribers and interested parties are also notified via email</w:t>
      </w:r>
      <w:r>
        <w:t xml:space="preserve">. </w:t>
      </w:r>
      <w:r w:rsidR="00A86E01">
        <w:t xml:space="preserve">In addition, targeted communication with relevant health professional networks will occur to ensure that patients with </w:t>
      </w:r>
      <w:proofErr w:type="spellStart"/>
      <w:r w:rsidR="00A86E01">
        <w:t>sucrase-isomaltase</w:t>
      </w:r>
      <w:proofErr w:type="spellEnd"/>
      <w:r w:rsidR="00A86E01">
        <w:t xml:space="preserve"> deficiency are informed. </w:t>
      </w:r>
    </w:p>
    <w:p w14:paraId="4F450CE4" w14:textId="194625BF" w:rsidR="00243C49" w:rsidRDefault="00FC3EFF" w:rsidP="00FC5FEC">
      <w:pPr>
        <w:widowControl/>
        <w:rPr>
          <w:szCs w:val="22"/>
        </w:rPr>
      </w:pPr>
      <w:r w:rsidRPr="00FC3EFF">
        <w:t>The Applicant</w:t>
      </w:r>
      <w:r w:rsidR="00C86560">
        <w:t xml:space="preserve"> and submitters</w:t>
      </w:r>
      <w:r w:rsidRPr="00FC3EFF">
        <w:t xml:space="preserve"> will be notified at each stage of the assessment. </w:t>
      </w:r>
      <w:r w:rsidR="00243C49" w:rsidRPr="00FC3EFF">
        <w:rPr>
          <w:szCs w:val="22"/>
        </w:rPr>
        <w:t xml:space="preserve">Every submission on an application is reviewed by FSANZ staff and the Board, who prepare a response to those issues. While not all comments may be taken </w:t>
      </w:r>
      <w:r w:rsidR="00243C49">
        <w:rPr>
          <w:szCs w:val="22"/>
        </w:rPr>
        <w:t xml:space="preserve">up </w:t>
      </w:r>
      <w:r w:rsidR="00243C49" w:rsidRPr="00FC3EFF">
        <w:rPr>
          <w:szCs w:val="22"/>
        </w:rPr>
        <w:t xml:space="preserve">during the process, they contribute to the rigour of our assessment. </w:t>
      </w:r>
    </w:p>
    <w:p w14:paraId="6D24286F" w14:textId="77777777" w:rsidR="00FC3EFF" w:rsidRPr="00472ED4" w:rsidRDefault="00FC3EFF" w:rsidP="00FC5FEC">
      <w:pPr>
        <w:pStyle w:val="Heading3"/>
        <w:widowControl/>
      </w:pPr>
      <w:bookmarkStart w:id="64" w:name="_Toc396117786"/>
      <w:bookmarkStart w:id="65" w:name="_Toc467500947"/>
      <w:r w:rsidRPr="00472ED4">
        <w:t>2.3.2</w:t>
      </w:r>
      <w:r w:rsidRPr="00472ED4">
        <w:tab/>
        <w:t>World Trade Organization (WTO)</w:t>
      </w:r>
      <w:bookmarkEnd w:id="64"/>
      <w:bookmarkEnd w:id="65"/>
    </w:p>
    <w:p w14:paraId="1F301ED7" w14:textId="77777777" w:rsidR="00FC3EFF" w:rsidRPr="00FC3EFF" w:rsidRDefault="00FC3EFF" w:rsidP="00FC5FEC">
      <w:pPr>
        <w:widowControl/>
        <w:rPr>
          <w:rFonts w:cs="Arial"/>
          <w:color w:val="000000"/>
        </w:rPr>
      </w:pPr>
      <w:r w:rsidRPr="00FC3EFF">
        <w:rPr>
          <w:rFonts w:cs="Arial"/>
          <w:color w:val="000000"/>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141BE2F8" w14:textId="77777777" w:rsidR="00FC3EFF" w:rsidRPr="00C85B98" w:rsidRDefault="00FC3EFF" w:rsidP="00FC5FEC">
      <w:pPr>
        <w:widowControl/>
        <w:rPr>
          <w:rFonts w:cs="Arial"/>
        </w:rPr>
      </w:pPr>
    </w:p>
    <w:p w14:paraId="0CDEF4CD" w14:textId="54E126E3" w:rsidR="00FC3EFF" w:rsidRPr="00C85B98" w:rsidRDefault="00FC3EFF" w:rsidP="00FC5FEC">
      <w:pPr>
        <w:widowControl/>
        <w:tabs>
          <w:tab w:val="left" w:pos="1560"/>
        </w:tabs>
        <w:rPr>
          <w:szCs w:val="22"/>
        </w:rPr>
      </w:pPr>
      <w:r w:rsidRPr="00C85B98">
        <w:rPr>
          <w:rFonts w:cs="Arial"/>
        </w:rPr>
        <w:t xml:space="preserve">Amending the Code to include </w:t>
      </w:r>
      <w:r w:rsidRPr="00C85B98">
        <w:rPr>
          <w:szCs w:val="22"/>
        </w:rPr>
        <w:t xml:space="preserve">permissions for IMO would have a trade enabling effect as it would permit IMO to be sold in Australia and New Zealand and also allow imports into Australia and New Zealand and sold, where currently they </w:t>
      </w:r>
      <w:r w:rsidR="00720AC7" w:rsidRPr="00C85B98">
        <w:rPr>
          <w:szCs w:val="22"/>
        </w:rPr>
        <w:t>are</w:t>
      </w:r>
      <w:r w:rsidRPr="00C85B98">
        <w:rPr>
          <w:szCs w:val="22"/>
        </w:rPr>
        <w:t xml:space="preserve"> prohibited. </w:t>
      </w:r>
      <w:r w:rsidR="002A422E" w:rsidRPr="00C85B98">
        <w:rPr>
          <w:szCs w:val="22"/>
        </w:rPr>
        <w:t xml:space="preserve">However, this is not expected to have a significant </w:t>
      </w:r>
      <w:r w:rsidR="00A9636D" w:rsidRPr="00C85B98">
        <w:rPr>
          <w:szCs w:val="22"/>
        </w:rPr>
        <w:t xml:space="preserve">effect </w:t>
      </w:r>
      <w:r w:rsidR="002A422E" w:rsidRPr="00C85B98">
        <w:rPr>
          <w:szCs w:val="22"/>
        </w:rPr>
        <w:t xml:space="preserve">on trade. </w:t>
      </w:r>
      <w:r w:rsidRPr="00C85B98">
        <w:rPr>
          <w:rFonts w:cs="Arial"/>
          <w:iCs/>
        </w:rPr>
        <w:t xml:space="preserve">Therefore, a notification to the WTO under </w:t>
      </w:r>
      <w:r w:rsidRPr="00C85B98">
        <w:rPr>
          <w:rFonts w:cs="Arial"/>
        </w:rPr>
        <w:t>Australia’s and New Zealand’s</w:t>
      </w:r>
      <w:r w:rsidRPr="00C85B98">
        <w:rPr>
          <w:rFonts w:cs="Arial"/>
          <w:iCs/>
        </w:rPr>
        <w:t xml:space="preserve"> obligations under the WTO Technical Barriers to Trade Agreement was not considered necessary.</w:t>
      </w:r>
    </w:p>
    <w:p w14:paraId="2D6C6A8E" w14:textId="77777777" w:rsidR="00A35428" w:rsidRPr="00472ED4" w:rsidRDefault="00A35428" w:rsidP="00FC5FEC">
      <w:pPr>
        <w:pStyle w:val="Heading2"/>
        <w:widowControl/>
      </w:pPr>
      <w:bookmarkStart w:id="66" w:name="_Toc467500948"/>
      <w:r w:rsidRPr="00472ED4">
        <w:t>2.4</w:t>
      </w:r>
      <w:r w:rsidRPr="00472ED4">
        <w:tab/>
        <w:t>FSANZ Act assessment requirements</w:t>
      </w:r>
      <w:bookmarkEnd w:id="66"/>
    </w:p>
    <w:p w14:paraId="334089F3" w14:textId="77777777" w:rsidR="00A35428" w:rsidRPr="00A35428" w:rsidRDefault="00A35428" w:rsidP="00FC5FEC">
      <w:pPr>
        <w:widowControl/>
      </w:pPr>
      <w:r w:rsidRPr="00A35428">
        <w:t xml:space="preserve">When assessing this Application and the subsequent development of a food regulatory measure, FSANZ has had regard to the </w:t>
      </w:r>
      <w:r w:rsidRPr="00A35428" w:rsidDel="00932F14">
        <w:t xml:space="preserve">following </w:t>
      </w:r>
      <w:r w:rsidRPr="00A35428">
        <w:t xml:space="preserve">matters in section 29 of the FSANZ Act: </w:t>
      </w:r>
    </w:p>
    <w:p w14:paraId="4DF90A3D" w14:textId="77777777" w:rsidR="00A35428" w:rsidRPr="00A35428" w:rsidRDefault="00A35428" w:rsidP="00FC5FEC">
      <w:pPr>
        <w:pStyle w:val="Heading3"/>
        <w:widowControl/>
      </w:pPr>
      <w:bookmarkStart w:id="67" w:name="_Toc387301711"/>
      <w:bookmarkStart w:id="68" w:name="_Toc396117788"/>
      <w:bookmarkStart w:id="69" w:name="_Toc467500949"/>
      <w:r w:rsidRPr="00A35428">
        <w:t>2.4.1</w:t>
      </w:r>
      <w:r w:rsidRPr="00A35428">
        <w:tab/>
        <w:t>Section 29</w:t>
      </w:r>
      <w:bookmarkEnd w:id="67"/>
      <w:bookmarkEnd w:id="68"/>
      <w:bookmarkEnd w:id="69"/>
    </w:p>
    <w:p w14:paraId="660AB3A1" w14:textId="64826CFC" w:rsidR="00A35428" w:rsidRDefault="00A35428" w:rsidP="00FC5FEC">
      <w:pPr>
        <w:pStyle w:val="Heading4"/>
        <w:widowControl/>
      </w:pPr>
      <w:r w:rsidRPr="00A35428">
        <w:t>2.4.1.1</w:t>
      </w:r>
      <w:r w:rsidRPr="00A35428">
        <w:tab/>
      </w:r>
      <w:r w:rsidR="002A422E">
        <w:t xml:space="preserve">Consideration of costs and </w:t>
      </w:r>
      <w:r w:rsidRPr="00A35428">
        <w:t>benefit</w:t>
      </w:r>
      <w:r w:rsidR="002A422E">
        <w:t>s</w:t>
      </w:r>
    </w:p>
    <w:p w14:paraId="7DF1BB4A" w14:textId="7A9BF3FB" w:rsidR="0090682C" w:rsidRDefault="00C2234D" w:rsidP="00FC5FEC">
      <w:pPr>
        <w:widowControl/>
        <w:spacing w:before="100" w:beforeAutospacing="1" w:after="100" w:afterAutospacing="1"/>
        <w:rPr>
          <w:rFonts w:cs="Arial"/>
          <w:lang w:val="en-AU"/>
        </w:rPr>
      </w:pPr>
      <w:r w:rsidRPr="00F36BA6">
        <w:rPr>
          <w:rFonts w:cs="Arial"/>
          <w:lang w:val="en-AU"/>
        </w:rPr>
        <w:t>In June 2016</w:t>
      </w:r>
      <w:r w:rsidR="0090682C">
        <w:rPr>
          <w:rFonts w:cs="Arial"/>
          <w:lang w:val="en-AU"/>
        </w:rPr>
        <w:t>,</w:t>
      </w:r>
      <w:r w:rsidRPr="00F36BA6">
        <w:rPr>
          <w:rFonts w:cs="Arial"/>
          <w:lang w:val="en-AU"/>
        </w:rPr>
        <w:t xml:space="preserve"> the OBPR advised</w:t>
      </w:r>
      <w:r w:rsidRPr="00F36BA6">
        <w:rPr>
          <w:rStyle w:val="FootnoteReference"/>
          <w:rFonts w:cs="Arial"/>
          <w:lang w:val="en-AU"/>
        </w:rPr>
        <w:footnoteReference w:id="11"/>
      </w:r>
      <w:r w:rsidRPr="00F36BA6">
        <w:rPr>
          <w:rFonts w:cs="Arial"/>
          <w:lang w:val="en-AU"/>
        </w:rPr>
        <w:t xml:space="preserve"> that, b</w:t>
      </w:r>
      <w:r w:rsidR="004051F3" w:rsidRPr="00F36BA6">
        <w:rPr>
          <w:rFonts w:cs="Arial"/>
          <w:lang w:val="en-AU"/>
        </w:rPr>
        <w:t xml:space="preserve">ased on the information provided, the </w:t>
      </w:r>
      <w:r w:rsidR="002A422E">
        <w:rPr>
          <w:rFonts w:cs="Arial"/>
          <w:lang w:val="en-AU"/>
        </w:rPr>
        <w:t xml:space="preserve">Application </w:t>
      </w:r>
      <w:r w:rsidR="004051F3" w:rsidRPr="00F36BA6">
        <w:rPr>
          <w:rFonts w:cs="Arial"/>
          <w:lang w:val="en-AU"/>
        </w:rPr>
        <w:t xml:space="preserve">appears to be machinery in nature </w:t>
      </w:r>
      <w:r w:rsidRPr="00F36BA6">
        <w:rPr>
          <w:rFonts w:cs="Arial"/>
          <w:lang w:val="en-AU"/>
        </w:rPr>
        <w:t xml:space="preserve">and </w:t>
      </w:r>
      <w:r w:rsidR="004051F3" w:rsidRPr="00F36BA6">
        <w:rPr>
          <w:rFonts w:cs="Arial"/>
          <w:lang w:val="en-AU"/>
        </w:rPr>
        <w:t xml:space="preserve">will not have </w:t>
      </w:r>
      <w:r w:rsidR="0090682C">
        <w:rPr>
          <w:rFonts w:cs="Arial"/>
          <w:lang w:val="en-AU"/>
        </w:rPr>
        <w:t>adverse</w:t>
      </w:r>
      <w:r w:rsidR="004051F3" w:rsidRPr="00F36BA6">
        <w:rPr>
          <w:rFonts w:cs="Arial"/>
          <w:lang w:val="en-AU"/>
        </w:rPr>
        <w:t xml:space="preserve"> impacts on business, community organisations or individuals.</w:t>
      </w:r>
      <w:r w:rsidR="0090682C">
        <w:rPr>
          <w:rFonts w:cs="Arial"/>
          <w:lang w:val="en-AU"/>
        </w:rPr>
        <w:t xml:space="preserve"> </w:t>
      </w:r>
      <w:r w:rsidR="00853BC3">
        <w:rPr>
          <w:rFonts w:cs="Arial"/>
          <w:lang w:val="en-AU"/>
        </w:rPr>
        <w:t>Therefore</w:t>
      </w:r>
      <w:r w:rsidR="004051F3" w:rsidRPr="00F36BA6">
        <w:rPr>
          <w:rFonts w:cs="Arial"/>
          <w:lang w:val="en-AU"/>
        </w:rPr>
        <w:t>, a Regulation Impact Statement (RIS) is not required.</w:t>
      </w:r>
      <w:r w:rsidR="00D7763E">
        <w:rPr>
          <w:rFonts w:cs="Arial"/>
          <w:lang w:val="en-AU"/>
        </w:rPr>
        <w:t xml:space="preserve"> </w:t>
      </w:r>
    </w:p>
    <w:p w14:paraId="77CA93B9" w14:textId="77777777" w:rsidR="002A2DD6" w:rsidRDefault="00C2234D" w:rsidP="00FC5FEC">
      <w:pPr>
        <w:widowControl/>
        <w:spacing w:before="100" w:beforeAutospacing="1" w:after="100" w:afterAutospacing="1"/>
        <w:rPr>
          <w:rFonts w:eastAsia="Calibri" w:cs="Arial"/>
          <w:bCs/>
          <w:szCs w:val="22"/>
          <w:lang w:val="en-AU" w:bidi="ar-SA"/>
        </w:rPr>
      </w:pPr>
      <w:r>
        <w:rPr>
          <w:rFonts w:eastAsia="Calibri" w:cs="Arial"/>
          <w:bCs/>
          <w:szCs w:val="22"/>
          <w:lang w:val="en-AU" w:bidi="ar-SA"/>
        </w:rPr>
        <w:t xml:space="preserve">However, </w:t>
      </w:r>
      <w:r w:rsidR="00CD44A7" w:rsidRPr="0005583C">
        <w:rPr>
          <w:rFonts w:eastAsia="Calibri" w:cs="Arial"/>
          <w:bCs/>
          <w:szCs w:val="22"/>
          <w:lang w:val="en-AU" w:bidi="ar-SA"/>
        </w:rPr>
        <w:t xml:space="preserve">FSANZ </w:t>
      </w:r>
      <w:r>
        <w:rPr>
          <w:rFonts w:eastAsia="Calibri" w:cs="Arial"/>
          <w:bCs/>
          <w:szCs w:val="22"/>
          <w:lang w:val="en-AU" w:bidi="ar-SA"/>
        </w:rPr>
        <w:t xml:space="preserve">has </w:t>
      </w:r>
      <w:r w:rsidR="00853BC3">
        <w:rPr>
          <w:rFonts w:eastAsia="Calibri" w:cs="Arial"/>
          <w:bCs/>
          <w:szCs w:val="22"/>
          <w:lang w:val="en-AU" w:bidi="ar-SA"/>
        </w:rPr>
        <w:t>considered the costs and benefits</w:t>
      </w:r>
      <w:r w:rsidR="00CD44A7" w:rsidRPr="0005583C">
        <w:rPr>
          <w:rFonts w:eastAsia="Calibri" w:cs="Arial"/>
          <w:bCs/>
          <w:szCs w:val="22"/>
          <w:lang w:val="en-AU" w:bidi="ar-SA"/>
        </w:rPr>
        <w:t xml:space="preserve"> </w:t>
      </w:r>
      <w:r w:rsidR="00CD44A7" w:rsidRPr="0005583C">
        <w:t>of the regulatory options</w:t>
      </w:r>
      <w:r w:rsidR="00CD44A7" w:rsidRPr="0005583C">
        <w:rPr>
          <w:rFonts w:eastAsia="Calibri" w:cs="Arial"/>
          <w:bCs/>
          <w:szCs w:val="22"/>
          <w:lang w:val="en-AU" w:bidi="ar-SA"/>
        </w:rPr>
        <w:t xml:space="preserve"> for the purposes of section 29. </w:t>
      </w:r>
    </w:p>
    <w:p w14:paraId="085C8C3B" w14:textId="31922701" w:rsidR="00CD44A7" w:rsidRPr="0005583C" w:rsidRDefault="00CD44A7" w:rsidP="00FC5FEC">
      <w:pPr>
        <w:widowControl/>
        <w:spacing w:before="100" w:beforeAutospacing="1" w:after="100" w:afterAutospacing="1"/>
        <w:rPr>
          <w:szCs w:val="22"/>
        </w:rPr>
      </w:pPr>
      <w:r w:rsidRPr="0005583C">
        <w:rPr>
          <w:rFonts w:eastAsia="Calibri" w:cs="Arial"/>
          <w:bCs/>
          <w:szCs w:val="22"/>
          <w:lang w:val="en-AU" w:bidi="ar-SA"/>
        </w:rPr>
        <w:t xml:space="preserve">This is </w:t>
      </w:r>
      <w:r w:rsidRPr="0005583C">
        <w:rPr>
          <w:szCs w:val="22"/>
        </w:rPr>
        <w:t xml:space="preserve">not intended to be an exhaustive, quantitative economic analysis and, in fact, most of the impacts that are considered cannot </w:t>
      </w:r>
      <w:r w:rsidR="00853BC3">
        <w:rPr>
          <w:szCs w:val="22"/>
        </w:rPr>
        <w:t xml:space="preserve">easily </w:t>
      </w:r>
      <w:r w:rsidRPr="0005583C">
        <w:rPr>
          <w:szCs w:val="22"/>
        </w:rPr>
        <w:t xml:space="preserve">be assigned a dollar value. Rather, the assessment </w:t>
      </w:r>
      <w:r w:rsidR="00C2234D">
        <w:rPr>
          <w:szCs w:val="22"/>
        </w:rPr>
        <w:t xml:space="preserve">considers the </w:t>
      </w:r>
      <w:r w:rsidRPr="0005583C">
        <w:rPr>
          <w:szCs w:val="22"/>
        </w:rPr>
        <w:t xml:space="preserve">qualitative impacts </w:t>
      </w:r>
      <w:r w:rsidR="00C2234D">
        <w:rPr>
          <w:szCs w:val="22"/>
        </w:rPr>
        <w:t xml:space="preserve">of </w:t>
      </w:r>
      <w:r w:rsidRPr="0005583C">
        <w:rPr>
          <w:szCs w:val="22"/>
        </w:rPr>
        <w:t>each option</w:t>
      </w:r>
      <w:r w:rsidR="00C2234D">
        <w:rPr>
          <w:szCs w:val="22"/>
        </w:rPr>
        <w:t xml:space="preserve">, </w:t>
      </w:r>
      <w:r w:rsidRPr="0005583C">
        <w:rPr>
          <w:szCs w:val="22"/>
        </w:rPr>
        <w:t>deliberately limit</w:t>
      </w:r>
      <w:r w:rsidR="00C2234D">
        <w:rPr>
          <w:szCs w:val="22"/>
        </w:rPr>
        <w:t xml:space="preserve">ed </w:t>
      </w:r>
      <w:r w:rsidRPr="0005583C">
        <w:rPr>
          <w:szCs w:val="22"/>
        </w:rPr>
        <w:t>to broad areas such as trade, consumer information and compliance.</w:t>
      </w:r>
    </w:p>
    <w:p w14:paraId="7DFD595F" w14:textId="77777777" w:rsidR="0005583C" w:rsidRPr="0005583C" w:rsidRDefault="0005583C" w:rsidP="00FC5FEC">
      <w:pPr>
        <w:widowControl/>
      </w:pPr>
      <w:r w:rsidRPr="0005583C">
        <w:rPr>
          <w:szCs w:val="22"/>
        </w:rPr>
        <w:t xml:space="preserve">In reaching its decision to prepare a draft variation, FSANZ considered </w:t>
      </w:r>
      <w:r w:rsidR="003C5C25">
        <w:rPr>
          <w:szCs w:val="22"/>
        </w:rPr>
        <w:t xml:space="preserve">two </w:t>
      </w:r>
      <w:r w:rsidRPr="0005583C">
        <w:rPr>
          <w:szCs w:val="22"/>
        </w:rPr>
        <w:t xml:space="preserve">options: </w:t>
      </w:r>
    </w:p>
    <w:p w14:paraId="7B5A8E7D" w14:textId="77777777" w:rsidR="0005583C" w:rsidRPr="0005583C" w:rsidRDefault="0005583C" w:rsidP="00FC5FEC">
      <w:pPr>
        <w:widowControl/>
        <w:rPr>
          <w:szCs w:val="22"/>
          <w:lang w:bidi="ar-SA"/>
        </w:rPr>
      </w:pPr>
    </w:p>
    <w:p w14:paraId="5C1950B6" w14:textId="7DC621A7" w:rsidR="00572595" w:rsidRDefault="0005583C" w:rsidP="002A422E">
      <w:pPr>
        <w:widowControl/>
        <w:ind w:left="1134" w:hanging="1134"/>
      </w:pPr>
      <w:r w:rsidRPr="00472ED4">
        <w:rPr>
          <w:rStyle w:val="Heading5Char"/>
        </w:rPr>
        <w:t>Option 1:</w:t>
      </w:r>
      <w:r w:rsidRPr="00273182">
        <w:t xml:space="preserve"> </w:t>
      </w:r>
      <w:r w:rsidRPr="00273182">
        <w:tab/>
      </w:r>
      <w:r w:rsidRPr="0005583C">
        <w:t xml:space="preserve">Prepare a </w:t>
      </w:r>
      <w:r w:rsidRPr="00273182">
        <w:t xml:space="preserve">draft variation to </w:t>
      </w:r>
      <w:r w:rsidR="002A422E">
        <w:t>the Code</w:t>
      </w:r>
      <w:r w:rsidRPr="00273182">
        <w:t xml:space="preserve"> to permit the use of </w:t>
      </w:r>
      <w:r w:rsidR="00572595" w:rsidRPr="00273182">
        <w:t xml:space="preserve">IMO as a novel </w:t>
      </w:r>
      <w:r w:rsidRPr="00273182">
        <w:t>food</w:t>
      </w:r>
      <w:r w:rsidR="00976F7E">
        <w:t xml:space="preserve"> in all foods </w:t>
      </w:r>
      <w:r w:rsidR="0090682C">
        <w:t>except</w:t>
      </w:r>
      <w:r w:rsidR="00976F7E">
        <w:rPr>
          <w:szCs w:val="22"/>
          <w:lang w:val="en-AU" w:eastAsia="en-AU"/>
        </w:rPr>
        <w:t xml:space="preserve"> </w:t>
      </w:r>
      <w:r w:rsidR="002A7015" w:rsidRPr="002A7015">
        <w:rPr>
          <w:szCs w:val="22"/>
          <w:lang w:val="en-AU" w:eastAsia="en-AU"/>
        </w:rPr>
        <w:t xml:space="preserve">infant formula products, infant foods, and formulated supplementary food for </w:t>
      </w:r>
      <w:r w:rsidR="002A7015" w:rsidRPr="002A7015">
        <w:rPr>
          <w:iCs/>
          <w:szCs w:val="22"/>
          <w:lang w:val="en-AU" w:eastAsia="en-AU"/>
        </w:rPr>
        <w:t>young children</w:t>
      </w:r>
      <w:r w:rsidR="002A7015" w:rsidRPr="002A7015">
        <w:t>.</w:t>
      </w:r>
      <w:r w:rsidRPr="00273182">
        <w:t xml:space="preserve"> </w:t>
      </w:r>
    </w:p>
    <w:p w14:paraId="523A4755" w14:textId="77777777" w:rsidR="0005583C" w:rsidRPr="0005583C" w:rsidRDefault="0005583C" w:rsidP="002A422E">
      <w:pPr>
        <w:widowControl/>
        <w:ind w:left="1134" w:hanging="1134"/>
        <w:rPr>
          <w:szCs w:val="22"/>
          <w:lang w:bidi="ar-SA"/>
        </w:rPr>
      </w:pPr>
    </w:p>
    <w:p w14:paraId="20CF7354" w14:textId="7D7C818E" w:rsidR="003F7F9F" w:rsidRDefault="0005583C" w:rsidP="002A422E">
      <w:pPr>
        <w:widowControl/>
        <w:ind w:left="1134" w:hanging="1134"/>
        <w:rPr>
          <w:rFonts w:cs="Arial"/>
          <w:lang w:bidi="ar-SA"/>
        </w:rPr>
      </w:pPr>
      <w:r w:rsidRPr="00472ED4">
        <w:rPr>
          <w:rStyle w:val="Heading5Char"/>
        </w:rPr>
        <w:t>Option 2</w:t>
      </w:r>
      <w:r w:rsidRPr="0005583C">
        <w:rPr>
          <w:rFonts w:cs="Arial"/>
          <w:lang w:bidi="ar-SA"/>
        </w:rPr>
        <w:tab/>
        <w:t>Reject the Application</w:t>
      </w:r>
      <w:r w:rsidR="0090682C">
        <w:rPr>
          <w:rFonts w:cs="Arial"/>
          <w:lang w:bidi="ar-SA"/>
        </w:rPr>
        <w:t>.</w:t>
      </w:r>
      <w:r w:rsidRPr="0005583C">
        <w:rPr>
          <w:rFonts w:cs="Arial"/>
          <w:lang w:bidi="ar-SA"/>
        </w:rPr>
        <w:t xml:space="preserve"> </w:t>
      </w:r>
      <w:r w:rsidR="003F7F9F">
        <w:rPr>
          <w:rFonts w:cs="Arial"/>
          <w:lang w:bidi="ar-SA"/>
        </w:rPr>
        <w:br w:type="page"/>
      </w:r>
    </w:p>
    <w:p w14:paraId="6EB852A5" w14:textId="77777777" w:rsidR="008441EE" w:rsidRPr="003C5C25" w:rsidRDefault="003C5C25" w:rsidP="00FC5FEC">
      <w:pPr>
        <w:pStyle w:val="Heading5"/>
        <w:widowControl/>
      </w:pPr>
      <w:r w:rsidRPr="003C5C25">
        <w:lastRenderedPageBreak/>
        <w:t xml:space="preserve">For </w:t>
      </w:r>
      <w:r w:rsidR="008441EE" w:rsidRPr="003C5C25">
        <w:t>Option 1</w:t>
      </w:r>
      <w:r w:rsidRPr="003C5C25">
        <w:t>:</w:t>
      </w:r>
    </w:p>
    <w:p w14:paraId="03065D22" w14:textId="77777777" w:rsidR="00A9636D" w:rsidRDefault="008441EE" w:rsidP="000911DC">
      <w:pPr>
        <w:pStyle w:val="FSBullet1"/>
      </w:pPr>
      <w:r w:rsidRPr="002A7015">
        <w:t>Consumers</w:t>
      </w:r>
      <w:r w:rsidR="003C5C25" w:rsidRPr="002A7015">
        <w:t xml:space="preserve"> </w:t>
      </w:r>
      <w:r w:rsidRPr="002A7015">
        <w:t xml:space="preserve">may benefit </w:t>
      </w:r>
      <w:r w:rsidR="00976F7E" w:rsidRPr="002A7015">
        <w:t xml:space="preserve">as </w:t>
      </w:r>
      <w:r w:rsidRPr="002A7015">
        <w:t xml:space="preserve">foods containing IMO would provide an alternative sweetener on the market, possibly with a preferred taste profile. </w:t>
      </w:r>
    </w:p>
    <w:p w14:paraId="2C57E51E" w14:textId="262F9D39" w:rsidR="000911DC" w:rsidRDefault="00A6365D" w:rsidP="00A9636D">
      <w:pPr>
        <w:pStyle w:val="FSBullet1"/>
        <w:numPr>
          <w:ilvl w:val="0"/>
          <w:numId w:val="0"/>
        </w:numPr>
        <w:ind w:left="567"/>
      </w:pPr>
      <w:r w:rsidRPr="002A7015">
        <w:t>Additional products m</w:t>
      </w:r>
      <w:r w:rsidR="00F221D4" w:rsidRPr="002A7015">
        <w:t>a</w:t>
      </w:r>
      <w:r w:rsidRPr="002A7015">
        <w:t>y become available due to the availability of IMO for Australian and New Zealand food manufacture</w:t>
      </w:r>
      <w:r w:rsidR="001A6AF2">
        <w:t>r</w:t>
      </w:r>
      <w:r w:rsidRPr="002A7015">
        <w:t xml:space="preserve">s, and </w:t>
      </w:r>
      <w:r w:rsidR="00F221D4" w:rsidRPr="002A7015">
        <w:t xml:space="preserve">the </w:t>
      </w:r>
      <w:r w:rsidRPr="002A7015">
        <w:t>access to imported food products containing IMO that are currently manufactured overseas.</w:t>
      </w:r>
    </w:p>
    <w:p w14:paraId="4BE6D819" w14:textId="77777777" w:rsidR="000911DC" w:rsidRPr="000911DC" w:rsidRDefault="000911DC" w:rsidP="000911DC">
      <w:pPr>
        <w:rPr>
          <w:lang w:bidi="ar-SA"/>
        </w:rPr>
      </w:pPr>
    </w:p>
    <w:p w14:paraId="07404ED5" w14:textId="5A43DAB9" w:rsidR="0019258D" w:rsidRDefault="003C5C25" w:rsidP="000911DC">
      <w:pPr>
        <w:pStyle w:val="FSBullet1"/>
      </w:pPr>
      <w:r w:rsidRPr="002A7015">
        <w:t>F</w:t>
      </w:r>
      <w:r w:rsidR="00273182" w:rsidRPr="002A7015">
        <w:t xml:space="preserve">ood </w:t>
      </w:r>
      <w:r w:rsidRPr="002A7015">
        <w:t>manufacturers would have</w:t>
      </w:r>
      <w:r w:rsidR="008441EE" w:rsidRPr="002A7015">
        <w:t xml:space="preserve"> an alternative bulk sweetener </w:t>
      </w:r>
      <w:r w:rsidRPr="002A7015">
        <w:t xml:space="preserve">available which </w:t>
      </w:r>
      <w:r w:rsidR="00450518" w:rsidRPr="002A7015">
        <w:t>c</w:t>
      </w:r>
      <w:r w:rsidRPr="002A7015">
        <w:t xml:space="preserve">ould </w:t>
      </w:r>
      <w:r w:rsidR="00DF2378" w:rsidRPr="002A7015">
        <w:t>p</w:t>
      </w:r>
      <w:r w:rsidR="00450518" w:rsidRPr="002A7015">
        <w:t xml:space="preserve">rovide </w:t>
      </w:r>
      <w:r w:rsidR="00A6365D" w:rsidRPr="002A7015">
        <w:t>an opportunity to reformulate or develop new products.</w:t>
      </w:r>
      <w:r w:rsidR="00F221D4" w:rsidRPr="002A7015">
        <w:t xml:space="preserve"> </w:t>
      </w:r>
      <w:r w:rsidR="00450518" w:rsidRPr="002A7015">
        <w:t>Any increased costs would be a business decision</w:t>
      </w:r>
      <w:r w:rsidR="00853BC3" w:rsidRPr="002A7015">
        <w:t xml:space="preserve"> based on expected returns</w:t>
      </w:r>
      <w:r w:rsidR="00450518" w:rsidRPr="002A7015">
        <w:t>.</w:t>
      </w:r>
    </w:p>
    <w:p w14:paraId="12C9941D" w14:textId="77777777" w:rsidR="000911DC" w:rsidRPr="000911DC" w:rsidRDefault="000911DC" w:rsidP="000911DC">
      <w:pPr>
        <w:rPr>
          <w:lang w:bidi="ar-SA"/>
        </w:rPr>
      </w:pPr>
    </w:p>
    <w:p w14:paraId="4933D18A" w14:textId="249E65B2" w:rsidR="0019258D" w:rsidRDefault="008441EE" w:rsidP="000911DC">
      <w:pPr>
        <w:pStyle w:val="FSBullet1"/>
      </w:pPr>
      <w:r w:rsidRPr="002A7015">
        <w:t>Government</w:t>
      </w:r>
      <w:r w:rsidR="003C5C25" w:rsidRPr="002A7015">
        <w:t xml:space="preserve"> enforcement agencies may have some </w:t>
      </w:r>
      <w:r w:rsidRPr="002A7015">
        <w:t>cost</w:t>
      </w:r>
      <w:r w:rsidR="003C5C25" w:rsidRPr="002A7015">
        <w:t>s</w:t>
      </w:r>
      <w:r w:rsidRPr="002A7015">
        <w:t xml:space="preserve"> to validate the analytical method of analysis for IMO</w:t>
      </w:r>
      <w:r w:rsidR="003C5C25" w:rsidRPr="002A7015">
        <w:t>, and</w:t>
      </w:r>
      <w:r w:rsidRPr="002A7015">
        <w:t xml:space="preserve"> </w:t>
      </w:r>
      <w:r w:rsidR="00450518" w:rsidRPr="002A7015">
        <w:t>if they cho</w:t>
      </w:r>
      <w:r w:rsidR="0090682C" w:rsidRPr="002A7015">
        <w:t>o</w:t>
      </w:r>
      <w:r w:rsidRPr="002A7015">
        <w:t>se to analyse fo</w:t>
      </w:r>
      <w:r w:rsidR="000125F7">
        <w:t>r the presence of this sweetener</w:t>
      </w:r>
      <w:r w:rsidR="003C5C25" w:rsidRPr="002A7015">
        <w:t>.</w:t>
      </w:r>
      <w:r w:rsidRPr="002A7015">
        <w:t xml:space="preserve"> </w:t>
      </w:r>
    </w:p>
    <w:p w14:paraId="2B6A35CB" w14:textId="77777777" w:rsidR="000911DC" w:rsidRPr="000911DC" w:rsidRDefault="000911DC" w:rsidP="000911DC">
      <w:pPr>
        <w:rPr>
          <w:lang w:bidi="ar-SA"/>
        </w:rPr>
      </w:pPr>
    </w:p>
    <w:p w14:paraId="2F23AADF" w14:textId="586F7DBD" w:rsidR="00285AEC" w:rsidRPr="002A7015" w:rsidRDefault="00853BC3" w:rsidP="000911DC">
      <w:pPr>
        <w:pStyle w:val="FSBullet1"/>
      </w:pPr>
      <w:r w:rsidRPr="002A7015">
        <w:t>Given the voluntary nature of the addition of IMO</w:t>
      </w:r>
      <w:r w:rsidR="00720AC7" w:rsidRPr="002A7015">
        <w:t>,</w:t>
      </w:r>
      <w:r w:rsidRPr="002A7015">
        <w:t xml:space="preserve"> its addition will occur </w:t>
      </w:r>
      <w:r w:rsidR="00720AC7" w:rsidRPr="002A7015">
        <w:t xml:space="preserve">only </w:t>
      </w:r>
      <w:r w:rsidRPr="002A7015">
        <w:t xml:space="preserve">if there is demand from consumers because of the enhanced attributes of the product (taste, cost or health) or other benefits (technological or cost) to be obtained by </w:t>
      </w:r>
      <w:r w:rsidR="0067032A" w:rsidRPr="002A7015">
        <w:t>manufacture</w:t>
      </w:r>
      <w:r w:rsidR="004F395A">
        <w:t>r</w:t>
      </w:r>
      <w:r w:rsidR="0067032A" w:rsidRPr="002A7015">
        <w:t>s</w:t>
      </w:r>
      <w:r w:rsidRPr="002A7015">
        <w:t>.</w:t>
      </w:r>
      <w:r w:rsidR="0067032A" w:rsidRPr="002A7015">
        <w:t xml:space="preserve"> No </w:t>
      </w:r>
      <w:r w:rsidR="00784777" w:rsidRPr="002A7015">
        <w:t xml:space="preserve">harms or </w:t>
      </w:r>
      <w:r w:rsidR="0067032A" w:rsidRPr="002A7015">
        <w:t xml:space="preserve">costs have been associated or identified with </w:t>
      </w:r>
      <w:r w:rsidR="00066E97">
        <w:t xml:space="preserve">consumption of </w:t>
      </w:r>
      <w:r w:rsidR="0067032A" w:rsidRPr="002A7015">
        <w:t>IMO</w:t>
      </w:r>
      <w:r w:rsidR="00F11710" w:rsidRPr="002A7015">
        <w:t xml:space="preserve"> for </w:t>
      </w:r>
      <w:r w:rsidR="00D710A7" w:rsidRPr="002A7015">
        <w:t>most consumers</w:t>
      </w:r>
      <w:r w:rsidR="00F11710" w:rsidRPr="002A7015">
        <w:t>. However</w:t>
      </w:r>
      <w:r w:rsidR="003522E4" w:rsidRPr="002A7015">
        <w:t>, individuals with sucrose-</w:t>
      </w:r>
      <w:proofErr w:type="spellStart"/>
      <w:r w:rsidR="00066E97">
        <w:t>iso</w:t>
      </w:r>
      <w:r w:rsidR="003522E4" w:rsidRPr="002A7015">
        <w:t>malta</w:t>
      </w:r>
      <w:r w:rsidR="00F11710" w:rsidRPr="002A7015">
        <w:t>se</w:t>
      </w:r>
      <w:proofErr w:type="spellEnd"/>
      <w:r w:rsidR="00F11710" w:rsidRPr="002A7015">
        <w:t xml:space="preserve"> deficiency will not gain any potential benefit from the use of IMO in foods. </w:t>
      </w:r>
    </w:p>
    <w:p w14:paraId="77FD2D7F" w14:textId="77777777" w:rsidR="008441EE" w:rsidRPr="00665782" w:rsidRDefault="003C5C25" w:rsidP="00FC5FEC">
      <w:pPr>
        <w:pStyle w:val="Heading5"/>
        <w:widowControl/>
      </w:pPr>
      <w:r w:rsidRPr="00665782">
        <w:t xml:space="preserve">For </w:t>
      </w:r>
      <w:r w:rsidR="008441EE" w:rsidRPr="00665782">
        <w:t>Option 2</w:t>
      </w:r>
      <w:r w:rsidR="00273182" w:rsidRPr="00665782">
        <w:t>:</w:t>
      </w:r>
    </w:p>
    <w:p w14:paraId="6AB46F5A" w14:textId="77777777" w:rsidR="00450518" w:rsidRDefault="00450518" w:rsidP="00FC5FEC">
      <w:pPr>
        <w:widowControl/>
        <w:ind w:left="851" w:hanging="851"/>
        <w:outlineLvl w:val="4"/>
      </w:pPr>
      <w:r w:rsidRPr="00784777">
        <w:t>Any benefits identified above would be lost through maintaining the status quo.</w:t>
      </w:r>
    </w:p>
    <w:p w14:paraId="43F99ECD" w14:textId="68EC7903" w:rsidR="000A18A1" w:rsidRDefault="000A18A1" w:rsidP="00FC5FEC">
      <w:pPr>
        <w:widowControl/>
        <w:ind w:left="851" w:hanging="851"/>
        <w:outlineLvl w:val="4"/>
      </w:pPr>
    </w:p>
    <w:p w14:paraId="050E9E3E" w14:textId="3DA460B5" w:rsidR="00CD44A7" w:rsidRDefault="00CD44A7" w:rsidP="00FC5FEC">
      <w:pPr>
        <w:widowControl/>
      </w:pPr>
      <w:r>
        <w:t>In conclusion, FSANZ considers that t</w:t>
      </w:r>
      <w:r w:rsidRPr="00A35428">
        <w:t xml:space="preserve">he direct and indirect benefits that would arise from a food regulatory measure developed or varied as a result of the </w:t>
      </w:r>
      <w:r w:rsidR="0064094E" w:rsidRPr="00A35428">
        <w:t xml:space="preserve">Application </w:t>
      </w:r>
      <w:r w:rsidR="0067032A">
        <w:t>are highly likely to</w:t>
      </w:r>
      <w:r w:rsidRPr="00A35428">
        <w:t xml:space="preserve"> outweigh the costs to the community, </w:t>
      </w:r>
      <w:r w:rsidR="00634442" w:rsidRPr="00A35428">
        <w:t>government</w:t>
      </w:r>
      <w:r w:rsidRPr="00A35428">
        <w:t xml:space="preserve"> or industry that would arise from the development or variation of the food regulatory measure.</w:t>
      </w:r>
      <w:r w:rsidR="00E01ADE">
        <w:t xml:space="preserve"> </w:t>
      </w:r>
      <w:r w:rsidR="0044440E">
        <w:t>A</w:t>
      </w:r>
      <w:r w:rsidR="00D3490D">
        <w:t xml:space="preserve"> net benefit</w:t>
      </w:r>
      <w:r w:rsidR="009C0BCA">
        <w:t>,</w:t>
      </w:r>
      <w:r w:rsidR="00D3490D">
        <w:t xml:space="preserve"> or at the very worst a neutral outcome will be achieved if this Application is approved. </w:t>
      </w:r>
      <w:r w:rsidR="00E01ADE">
        <w:t>However, feedback from submitters is welcome.</w:t>
      </w:r>
    </w:p>
    <w:p w14:paraId="0860968E" w14:textId="77777777" w:rsidR="00285AEC" w:rsidRDefault="00285AEC" w:rsidP="00FC5FEC">
      <w:pPr>
        <w:widowControl/>
      </w:pPr>
    </w:p>
    <w:tbl>
      <w:tblPr>
        <w:tblStyle w:val="TableGrid"/>
        <w:tblW w:w="0" w:type="auto"/>
        <w:tblLook w:val="04A0" w:firstRow="1" w:lastRow="0" w:firstColumn="1" w:lastColumn="0" w:noHBand="0" w:noVBand="1"/>
      </w:tblPr>
      <w:tblGrid>
        <w:gridCol w:w="9286"/>
      </w:tblGrid>
      <w:tr w:rsidR="00B61314" w14:paraId="7077503A" w14:textId="77777777" w:rsidTr="00EA5336">
        <w:tc>
          <w:tcPr>
            <w:tcW w:w="9286" w:type="dxa"/>
            <w:shd w:val="clear" w:color="auto" w:fill="EAF1DD" w:themeFill="accent3" w:themeFillTint="33"/>
          </w:tcPr>
          <w:p w14:paraId="25975E38" w14:textId="77777777" w:rsidR="00B61314" w:rsidRDefault="00B61314" w:rsidP="000911DC">
            <w:pPr>
              <w:keepNext/>
              <w:widowControl/>
              <w:rPr>
                <w:b/>
              </w:rPr>
            </w:pPr>
            <w:r w:rsidRPr="00DC4CA4">
              <w:rPr>
                <w:b/>
              </w:rPr>
              <w:t>Questions for submitters:</w:t>
            </w:r>
          </w:p>
          <w:p w14:paraId="4100E17E" w14:textId="77777777" w:rsidR="00B61314" w:rsidRPr="00285AEC" w:rsidRDefault="00B61314" w:rsidP="000911DC">
            <w:pPr>
              <w:keepNext/>
              <w:widowControl/>
              <w:rPr>
                <w:b/>
              </w:rPr>
            </w:pPr>
          </w:p>
          <w:p w14:paraId="3B065C9E" w14:textId="6269BB7E" w:rsidR="00B61314" w:rsidRPr="002A7015" w:rsidRDefault="00B61314" w:rsidP="000911DC">
            <w:pPr>
              <w:keepNext/>
              <w:widowControl/>
              <w:ind w:left="567" w:hanging="567"/>
            </w:pPr>
            <w:r>
              <w:t>1.</w:t>
            </w:r>
            <w:r w:rsidRPr="00472ED4">
              <w:t xml:space="preserve"> </w:t>
            </w:r>
            <w:r w:rsidRPr="00472ED4">
              <w:tab/>
            </w:r>
            <w:r w:rsidRPr="002A7015">
              <w:t xml:space="preserve">What are the potential costs and/or benefits of the proposed risk management options to you as a stakeholder?  </w:t>
            </w:r>
          </w:p>
          <w:p w14:paraId="7E1BDDCE" w14:textId="06106B18" w:rsidR="00B61314" w:rsidRPr="002A7015" w:rsidRDefault="00B61314" w:rsidP="000911DC">
            <w:pPr>
              <w:keepNext/>
              <w:widowControl/>
              <w:ind w:left="567" w:hanging="567"/>
            </w:pPr>
            <w:r>
              <w:t>2.</w:t>
            </w:r>
            <w:r w:rsidRPr="00472ED4">
              <w:t xml:space="preserve"> </w:t>
            </w:r>
            <w:r w:rsidRPr="00472ED4">
              <w:tab/>
            </w:r>
            <w:r w:rsidRPr="002A7015">
              <w:t>Are there other costs or benefits that should be considered?</w:t>
            </w:r>
          </w:p>
          <w:p w14:paraId="0E1921D3" w14:textId="0C5EB3C6" w:rsidR="00B61314" w:rsidRPr="002A7015" w:rsidRDefault="00B61314" w:rsidP="000911DC">
            <w:pPr>
              <w:keepNext/>
              <w:widowControl/>
              <w:ind w:left="567" w:hanging="567"/>
            </w:pPr>
            <w:r>
              <w:t>3.</w:t>
            </w:r>
            <w:r w:rsidRPr="00472ED4">
              <w:t xml:space="preserve"> </w:t>
            </w:r>
            <w:r w:rsidRPr="00472ED4">
              <w:tab/>
            </w:r>
            <w:r w:rsidRPr="002A7015">
              <w:t xml:space="preserve">Do you consider that the benefits of progressing with approving this Application outweigh the costs? </w:t>
            </w:r>
          </w:p>
          <w:p w14:paraId="75334409" w14:textId="0D5F04B0" w:rsidR="00B61314" w:rsidRDefault="00B61314" w:rsidP="000911DC">
            <w:pPr>
              <w:keepNext/>
              <w:widowControl/>
              <w:ind w:left="567" w:hanging="567"/>
            </w:pPr>
            <w:r>
              <w:t>4.</w:t>
            </w:r>
            <w:r w:rsidRPr="00472ED4">
              <w:t xml:space="preserve"> </w:t>
            </w:r>
            <w:r w:rsidRPr="00472ED4">
              <w:tab/>
            </w:r>
            <w:r w:rsidRPr="002A7015">
              <w:t xml:space="preserve">If you have any data or information to support your view, FSANZ would welcome the opportunity to consider </w:t>
            </w:r>
            <w:r>
              <w:t>the information</w:t>
            </w:r>
            <w:r w:rsidRPr="002A7015">
              <w:t xml:space="preserve">. </w:t>
            </w:r>
          </w:p>
          <w:p w14:paraId="6BD549A6" w14:textId="371E9EBC" w:rsidR="00B61314" w:rsidRDefault="00B61314" w:rsidP="000911DC">
            <w:pPr>
              <w:keepNext/>
              <w:widowControl/>
              <w:ind w:left="567" w:hanging="567"/>
            </w:pPr>
            <w:r>
              <w:t>5.</w:t>
            </w:r>
            <w:r w:rsidRPr="00472ED4">
              <w:t xml:space="preserve"> </w:t>
            </w:r>
            <w:r w:rsidRPr="00472ED4">
              <w:tab/>
            </w:r>
            <w:r w:rsidRPr="002A7015">
              <w:t>Are there other affected parties that have not been identified that should be contacted</w:t>
            </w:r>
            <w:r>
              <w:t>?</w:t>
            </w:r>
          </w:p>
        </w:tc>
      </w:tr>
    </w:tbl>
    <w:p w14:paraId="620E13DA" w14:textId="2C6FCE8A" w:rsidR="00726C2F" w:rsidRPr="00472ED4" w:rsidRDefault="00726C2F" w:rsidP="00FC5FEC">
      <w:pPr>
        <w:pStyle w:val="Heading4"/>
        <w:widowControl/>
      </w:pPr>
      <w:r w:rsidRPr="00472ED4">
        <w:t>2</w:t>
      </w:r>
      <w:r w:rsidR="000A18A1">
        <w:t>.4</w:t>
      </w:r>
      <w:r w:rsidRPr="00472ED4">
        <w:t>.1.2</w:t>
      </w:r>
      <w:r w:rsidRPr="00472ED4">
        <w:tab/>
        <w:t>Other measures</w:t>
      </w:r>
    </w:p>
    <w:p w14:paraId="511C873C" w14:textId="4BB81683" w:rsidR="00751064" w:rsidRDefault="00477EC3" w:rsidP="00FC5FEC">
      <w:pPr>
        <w:widowControl/>
      </w:pPr>
      <w:r w:rsidRPr="00477EC3">
        <w:t xml:space="preserve">There are no other measures (available to FSANZ or not) that would be more cost-effective than a regulatory measure developed or varied as a result of the Application. </w:t>
      </w:r>
    </w:p>
    <w:p w14:paraId="4E7CD7FF" w14:textId="2C205B9E" w:rsidR="00726C2F" w:rsidRPr="00472ED4" w:rsidRDefault="000A18A1" w:rsidP="00FC5FEC">
      <w:pPr>
        <w:pStyle w:val="Heading4"/>
        <w:widowControl/>
      </w:pPr>
      <w:r>
        <w:t>2.4.</w:t>
      </w:r>
      <w:r w:rsidR="008B0075" w:rsidRPr="00472ED4">
        <w:t>1.3</w:t>
      </w:r>
      <w:r w:rsidR="008B0075" w:rsidRPr="00472ED4">
        <w:tab/>
        <w:t>A</w:t>
      </w:r>
      <w:r w:rsidR="00726C2F" w:rsidRPr="00472ED4">
        <w:t>ny relevant New Zealand standards</w:t>
      </w:r>
    </w:p>
    <w:p w14:paraId="26772B41" w14:textId="1DA2555A" w:rsidR="003F7F9F" w:rsidRDefault="00B61314" w:rsidP="00FC5FEC">
      <w:pPr>
        <w:widowControl/>
      </w:pPr>
      <w:r>
        <w:rPr>
          <w:lang w:bidi="ar-SA"/>
        </w:rPr>
        <w:t>All affected s</w:t>
      </w:r>
      <w:r w:rsidR="00477EC3">
        <w:rPr>
          <w:lang w:bidi="ar-SA"/>
        </w:rPr>
        <w:t>tandard</w:t>
      </w:r>
      <w:r w:rsidR="009C1952">
        <w:rPr>
          <w:lang w:bidi="ar-SA"/>
        </w:rPr>
        <w:t>s</w:t>
      </w:r>
      <w:r w:rsidR="00477EC3">
        <w:rPr>
          <w:lang w:bidi="ar-SA"/>
        </w:rPr>
        <w:t xml:space="preserve"> are </w:t>
      </w:r>
      <w:r w:rsidR="00976F7E">
        <w:rPr>
          <w:lang w:bidi="ar-SA"/>
        </w:rPr>
        <w:t>j</w:t>
      </w:r>
      <w:r w:rsidR="00477EC3" w:rsidRPr="00477EC3">
        <w:rPr>
          <w:lang w:bidi="ar-SA"/>
        </w:rPr>
        <w:t xml:space="preserve">oint </w:t>
      </w:r>
      <w:r w:rsidR="00F221D4">
        <w:rPr>
          <w:lang w:bidi="ar-SA"/>
        </w:rPr>
        <w:t xml:space="preserve">Australia New Zealand </w:t>
      </w:r>
      <w:r w:rsidR="00477EC3" w:rsidRPr="00477EC3">
        <w:rPr>
          <w:lang w:bidi="ar-SA"/>
        </w:rPr>
        <w:t>standard</w:t>
      </w:r>
      <w:r w:rsidR="00477EC3">
        <w:rPr>
          <w:lang w:bidi="ar-SA"/>
        </w:rPr>
        <w:t>s</w:t>
      </w:r>
      <w:r w:rsidR="00477EC3" w:rsidRPr="00477EC3">
        <w:rPr>
          <w:lang w:bidi="ar-SA"/>
        </w:rPr>
        <w:t xml:space="preserve">. </w:t>
      </w:r>
      <w:r w:rsidR="009C1952">
        <w:rPr>
          <w:lang w:bidi="ar-SA"/>
        </w:rPr>
        <w:t xml:space="preserve">There are no other </w:t>
      </w:r>
      <w:r w:rsidR="009C1952" w:rsidRPr="00914030">
        <w:t>relevant New Zealand standards</w:t>
      </w:r>
      <w:r w:rsidR="009C1952">
        <w:t>.</w:t>
      </w:r>
      <w:r w:rsidR="003F7F9F">
        <w:br w:type="page"/>
      </w:r>
    </w:p>
    <w:p w14:paraId="44C31961" w14:textId="3EC2ED2E" w:rsidR="00726C2F" w:rsidRPr="00472ED4" w:rsidRDefault="00BE3818" w:rsidP="00FC5FEC">
      <w:pPr>
        <w:pStyle w:val="Heading4"/>
        <w:widowControl/>
      </w:pPr>
      <w:r w:rsidRPr="00472ED4">
        <w:lastRenderedPageBreak/>
        <w:t>2.</w:t>
      </w:r>
      <w:r w:rsidR="000A18A1">
        <w:t>4</w:t>
      </w:r>
      <w:r w:rsidRPr="00472ED4">
        <w:t>.1.4</w:t>
      </w:r>
      <w:r w:rsidRPr="00472ED4">
        <w:tab/>
      </w:r>
      <w:r w:rsidR="0027513D" w:rsidRPr="00472ED4">
        <w:t>A</w:t>
      </w:r>
      <w:r w:rsidRPr="00472ED4">
        <w:t>ny other relevant matters</w:t>
      </w:r>
    </w:p>
    <w:p w14:paraId="2F7A548C" w14:textId="6EA40659" w:rsidR="00B61314" w:rsidRDefault="00B61314" w:rsidP="00B61314">
      <w:pPr>
        <w:rPr>
          <w:lang w:bidi="ar-SA"/>
        </w:rPr>
      </w:pPr>
      <w:bookmarkStart w:id="70" w:name="_Toc300761897"/>
      <w:bookmarkStart w:id="71" w:name="_Toc300933440"/>
      <w:r>
        <w:t>Other relevant matters are considered below</w:t>
      </w:r>
      <w:r>
        <w:rPr>
          <w:lang w:bidi="ar-SA"/>
        </w:rPr>
        <w:t>.</w:t>
      </w:r>
      <w:r>
        <w:t xml:space="preserve"> </w:t>
      </w:r>
    </w:p>
    <w:p w14:paraId="34217460" w14:textId="58317155" w:rsidR="00022DBC" w:rsidRPr="00472ED4" w:rsidRDefault="00B61314" w:rsidP="00FC5FEC">
      <w:pPr>
        <w:pStyle w:val="Heading3"/>
        <w:widowControl/>
      </w:pPr>
      <w:bookmarkStart w:id="72" w:name="_Toc467500950"/>
      <w:r>
        <w:t>2.4.2</w:t>
      </w:r>
      <w:r>
        <w:tab/>
      </w:r>
      <w:r w:rsidR="00BE3818" w:rsidRPr="00472ED4">
        <w:t>Subsection 18(1)</w:t>
      </w:r>
      <w:bookmarkEnd w:id="72"/>
      <w:r w:rsidR="00BE3818" w:rsidRPr="00472ED4">
        <w:t xml:space="preserve"> </w:t>
      </w:r>
      <w:bookmarkEnd w:id="70"/>
      <w:bookmarkEnd w:id="71"/>
    </w:p>
    <w:p w14:paraId="027A5D32" w14:textId="77777777" w:rsidR="00022DBC" w:rsidRPr="00914030" w:rsidRDefault="00022DBC" w:rsidP="00FC5FEC">
      <w:pPr>
        <w:widowControl/>
      </w:pPr>
      <w:r w:rsidRPr="00914030">
        <w:rPr>
          <w:rFonts w:cs="Arial"/>
        </w:rPr>
        <w:t xml:space="preserve">FSANZ has also </w:t>
      </w:r>
      <w:r w:rsidRPr="00914030">
        <w:t xml:space="preserve">considered the three objectives in subsection 18(1) of the </w:t>
      </w:r>
      <w:r>
        <w:t>FSANZ Act during the assessment.</w:t>
      </w:r>
    </w:p>
    <w:p w14:paraId="2B56043B" w14:textId="44F0FA2F" w:rsidR="00022DBC" w:rsidRPr="00DC4CA4" w:rsidRDefault="000A18A1" w:rsidP="00FC5FEC">
      <w:pPr>
        <w:pStyle w:val="Heading4"/>
        <w:widowControl/>
      </w:pPr>
      <w:bookmarkStart w:id="73" w:name="_Toc297029117"/>
      <w:bookmarkStart w:id="74" w:name="_Toc300761898"/>
      <w:bookmarkStart w:id="75" w:name="_Toc300933441"/>
      <w:r>
        <w:t>2.4</w:t>
      </w:r>
      <w:r w:rsidR="00BE3818" w:rsidRPr="00472ED4">
        <w:t>.2</w:t>
      </w:r>
      <w:r w:rsidR="00022DBC" w:rsidRPr="00472ED4">
        <w:t>.1</w:t>
      </w:r>
      <w:r w:rsidR="00022DBC" w:rsidRPr="00472ED4">
        <w:tab/>
        <w:t>Protection of public health and safety</w:t>
      </w:r>
      <w:bookmarkEnd w:id="73"/>
      <w:bookmarkEnd w:id="74"/>
      <w:bookmarkEnd w:id="75"/>
    </w:p>
    <w:p w14:paraId="1DED26B3" w14:textId="37A7ED9D" w:rsidR="009C1952" w:rsidRPr="00AB0AA9" w:rsidRDefault="0092150A" w:rsidP="00FC5FEC">
      <w:pPr>
        <w:widowControl/>
        <w:rPr>
          <w:rFonts w:cs="Arial"/>
        </w:rPr>
      </w:pPr>
      <w:bookmarkStart w:id="76" w:name="_Toc300761899"/>
      <w:bookmarkStart w:id="77" w:name="_Toc300933442"/>
      <w:r w:rsidRPr="00DC4CA4">
        <w:rPr>
          <w:rFonts w:cs="Arial"/>
        </w:rPr>
        <w:t xml:space="preserve">FSANZ concludes that approval of IMO </w:t>
      </w:r>
      <w:r w:rsidR="009C1952" w:rsidRPr="00DC4CA4">
        <w:rPr>
          <w:rFonts w:cs="Arial"/>
        </w:rPr>
        <w:t xml:space="preserve">as a novel food </w:t>
      </w:r>
      <w:r w:rsidR="00976F7E" w:rsidRPr="00DC4CA4">
        <w:rPr>
          <w:rFonts w:cs="Arial"/>
        </w:rPr>
        <w:t xml:space="preserve">as proposed above, </w:t>
      </w:r>
      <w:r w:rsidRPr="00DC4CA4">
        <w:rPr>
          <w:rFonts w:cs="Arial"/>
        </w:rPr>
        <w:t xml:space="preserve">does </w:t>
      </w:r>
      <w:r w:rsidRPr="00DC4CA4">
        <w:t xml:space="preserve">not pose a </w:t>
      </w:r>
      <w:r w:rsidR="00976F7E" w:rsidRPr="00DC4CA4">
        <w:t xml:space="preserve">risk to </w:t>
      </w:r>
      <w:r w:rsidRPr="00DC4CA4">
        <w:t xml:space="preserve">human health for </w:t>
      </w:r>
      <w:r w:rsidRPr="00DC4CA4">
        <w:rPr>
          <w:rFonts w:cs="Arial"/>
        </w:rPr>
        <w:t>Australian or New Zealand consumers</w:t>
      </w:r>
      <w:r w:rsidRPr="00FE72B4">
        <w:rPr>
          <w:rFonts w:cs="Arial"/>
        </w:rPr>
        <w:t>.</w:t>
      </w:r>
      <w:r w:rsidR="00285AEC">
        <w:rPr>
          <w:rFonts w:cs="Arial"/>
        </w:rPr>
        <w:t xml:space="preserve"> T</w:t>
      </w:r>
      <w:r w:rsidR="00E76E73">
        <w:rPr>
          <w:rFonts w:cs="Arial"/>
        </w:rPr>
        <w:t xml:space="preserve">he generic </w:t>
      </w:r>
      <w:r w:rsidR="00634442">
        <w:rPr>
          <w:rFonts w:cs="Arial"/>
        </w:rPr>
        <w:t>l</w:t>
      </w:r>
      <w:r w:rsidR="00DF2378" w:rsidRPr="00FE72B4">
        <w:rPr>
          <w:rFonts w:cs="Arial"/>
        </w:rPr>
        <w:t xml:space="preserve">abelling requirements </w:t>
      </w:r>
      <w:r w:rsidR="00D24B30" w:rsidRPr="00D24B30">
        <w:t xml:space="preserve">(section 2.2.4) </w:t>
      </w:r>
      <w:r w:rsidR="00E76E73" w:rsidRPr="00D24B30">
        <w:rPr>
          <w:rFonts w:cs="Arial"/>
        </w:rPr>
        <w:t xml:space="preserve">would </w:t>
      </w:r>
      <w:r w:rsidR="00285AEC" w:rsidRPr="00D24B30">
        <w:rPr>
          <w:rFonts w:cs="Arial"/>
        </w:rPr>
        <w:t xml:space="preserve">provide information on the presence of IMO for </w:t>
      </w:r>
      <w:r w:rsidR="00C86560" w:rsidRPr="00D24B30">
        <w:rPr>
          <w:rFonts w:cs="Arial"/>
        </w:rPr>
        <w:t>individuals with sucrose-</w:t>
      </w:r>
      <w:proofErr w:type="spellStart"/>
      <w:r w:rsidR="00C86560" w:rsidRPr="00D24B30">
        <w:rPr>
          <w:rFonts w:cs="Arial"/>
        </w:rPr>
        <w:t>isomalt</w:t>
      </w:r>
      <w:r w:rsidR="00F326B1" w:rsidRPr="00D24B30">
        <w:rPr>
          <w:rFonts w:cs="Arial"/>
        </w:rPr>
        <w:t>a</w:t>
      </w:r>
      <w:r w:rsidR="00C86560" w:rsidRPr="00D24B30">
        <w:rPr>
          <w:rFonts w:cs="Arial"/>
        </w:rPr>
        <w:t>se</w:t>
      </w:r>
      <w:proofErr w:type="spellEnd"/>
      <w:r w:rsidR="00C86560" w:rsidRPr="00D24B30">
        <w:rPr>
          <w:rFonts w:cs="Arial"/>
        </w:rPr>
        <w:t xml:space="preserve"> deficiency.</w:t>
      </w:r>
      <w:r w:rsidR="00E76E73" w:rsidRPr="00D24B30">
        <w:rPr>
          <w:rFonts w:cs="Arial"/>
        </w:rPr>
        <w:t xml:space="preserve"> </w:t>
      </w:r>
      <w:r w:rsidR="00285AEC" w:rsidRPr="00D24B30">
        <w:rPr>
          <w:rFonts w:cs="Arial"/>
        </w:rPr>
        <w:t>In addition</w:t>
      </w:r>
      <w:r w:rsidR="0030749B" w:rsidRPr="00D24B30">
        <w:rPr>
          <w:rFonts w:cs="Arial"/>
        </w:rPr>
        <w:t>,</w:t>
      </w:r>
      <w:r w:rsidR="00285AEC" w:rsidRPr="00D24B30">
        <w:rPr>
          <w:rFonts w:cs="Arial"/>
        </w:rPr>
        <w:t xml:space="preserve"> </w:t>
      </w:r>
      <w:r w:rsidR="0030749B" w:rsidRPr="00D24B30">
        <w:rPr>
          <w:rFonts w:cs="Arial"/>
        </w:rPr>
        <w:t xml:space="preserve">a </w:t>
      </w:r>
      <w:r w:rsidR="00285AEC" w:rsidRPr="00D24B30">
        <w:rPr>
          <w:rFonts w:cs="Arial"/>
        </w:rPr>
        <w:t xml:space="preserve">communication strategy </w:t>
      </w:r>
      <w:r w:rsidR="0030749B" w:rsidRPr="00D24B30">
        <w:rPr>
          <w:rFonts w:cs="Arial"/>
        </w:rPr>
        <w:t>is planned (section 2.3.</w:t>
      </w:r>
      <w:r w:rsidR="00D24B30" w:rsidRPr="00D24B30">
        <w:rPr>
          <w:rFonts w:cs="Arial"/>
        </w:rPr>
        <w:t>1</w:t>
      </w:r>
      <w:r w:rsidR="0030749B" w:rsidRPr="00D24B30">
        <w:rPr>
          <w:rFonts w:cs="Arial"/>
        </w:rPr>
        <w:t>)</w:t>
      </w:r>
      <w:r w:rsidR="0064094E">
        <w:rPr>
          <w:rFonts w:cs="Arial"/>
        </w:rPr>
        <w:t xml:space="preserve"> t</w:t>
      </w:r>
      <w:r w:rsidR="0030749B">
        <w:rPr>
          <w:rFonts w:cs="Arial"/>
        </w:rPr>
        <w:t xml:space="preserve">o </w:t>
      </w:r>
      <w:r w:rsidR="00285AEC">
        <w:rPr>
          <w:rFonts w:cs="Arial"/>
        </w:rPr>
        <w:t xml:space="preserve">provide information to health professionals </w:t>
      </w:r>
      <w:r w:rsidR="0064094E">
        <w:rPr>
          <w:rFonts w:cs="Arial"/>
        </w:rPr>
        <w:t>likely t</w:t>
      </w:r>
      <w:r w:rsidR="00285AEC">
        <w:rPr>
          <w:rFonts w:cs="Arial"/>
        </w:rPr>
        <w:t>o manag</w:t>
      </w:r>
      <w:r w:rsidR="0064094E">
        <w:rPr>
          <w:rFonts w:cs="Arial"/>
        </w:rPr>
        <w:t>e</w:t>
      </w:r>
      <w:r w:rsidR="00285AEC">
        <w:rPr>
          <w:rFonts w:cs="Arial"/>
        </w:rPr>
        <w:t xml:space="preserve"> </w:t>
      </w:r>
      <w:r w:rsidR="0030749B">
        <w:rPr>
          <w:rFonts w:cs="Arial"/>
        </w:rPr>
        <w:t>these</w:t>
      </w:r>
      <w:r w:rsidR="00285AEC">
        <w:rPr>
          <w:rFonts w:cs="Arial"/>
        </w:rPr>
        <w:t xml:space="preserve"> individuals</w:t>
      </w:r>
      <w:r w:rsidR="0030749B">
        <w:rPr>
          <w:rFonts w:cs="Arial"/>
        </w:rPr>
        <w:t>.</w:t>
      </w:r>
    </w:p>
    <w:p w14:paraId="4971D30E" w14:textId="002606C3" w:rsidR="00022DBC" w:rsidRPr="00472ED4" w:rsidRDefault="000A18A1" w:rsidP="00FC5FEC">
      <w:pPr>
        <w:pStyle w:val="Heading4"/>
        <w:widowControl/>
      </w:pPr>
      <w:r>
        <w:t>2.4</w:t>
      </w:r>
      <w:r w:rsidR="00BE3818" w:rsidRPr="00472ED4">
        <w:t>.2</w:t>
      </w:r>
      <w:r w:rsidR="00022DBC" w:rsidRPr="00472ED4">
        <w:t>.2</w:t>
      </w:r>
      <w:r w:rsidR="00022DBC" w:rsidRPr="00472ED4">
        <w:tab/>
        <w:t>The provision of adequate information relating to food to enable consumers to make informed choices</w:t>
      </w:r>
      <w:bookmarkEnd w:id="76"/>
      <w:bookmarkEnd w:id="77"/>
    </w:p>
    <w:p w14:paraId="2EBA9641" w14:textId="14ED46E4" w:rsidR="0092150A" w:rsidRPr="00AB0AA9" w:rsidRDefault="0092150A" w:rsidP="00FC5FEC">
      <w:pPr>
        <w:widowControl/>
        <w:rPr>
          <w:rFonts w:cs="Arial"/>
        </w:rPr>
      </w:pPr>
      <w:bookmarkStart w:id="78" w:name="_Toc300761900"/>
      <w:bookmarkStart w:id="79" w:name="_Toc300933443"/>
      <w:r w:rsidRPr="00AB0AA9">
        <w:t xml:space="preserve">The </w:t>
      </w:r>
      <w:r w:rsidR="004F395A">
        <w:t>generic</w:t>
      </w:r>
      <w:r w:rsidR="004F395A" w:rsidRPr="00AB0AA9">
        <w:t xml:space="preserve"> </w:t>
      </w:r>
      <w:r w:rsidR="00C86560">
        <w:t xml:space="preserve">labelling </w:t>
      </w:r>
      <w:r w:rsidRPr="00AB0AA9">
        <w:t>re</w:t>
      </w:r>
      <w:r>
        <w:t xml:space="preserve">quirements </w:t>
      </w:r>
      <w:r w:rsidR="00C86560">
        <w:t xml:space="preserve">for </w:t>
      </w:r>
      <w:r>
        <w:t xml:space="preserve">IMO-containing </w:t>
      </w:r>
      <w:r w:rsidRPr="00AB0AA9">
        <w:t>foods will provide adequate information for consumers to make informed purchase decisions</w:t>
      </w:r>
      <w:r w:rsidR="003E37A8">
        <w:t xml:space="preserve"> </w:t>
      </w:r>
    </w:p>
    <w:p w14:paraId="4723111B" w14:textId="7EB2E901" w:rsidR="00022DBC" w:rsidRPr="00472ED4" w:rsidRDefault="000A18A1" w:rsidP="00FC5FEC">
      <w:pPr>
        <w:pStyle w:val="Heading4"/>
        <w:widowControl/>
      </w:pPr>
      <w:r>
        <w:t>2.4</w:t>
      </w:r>
      <w:r w:rsidR="00BE3818" w:rsidRPr="00472ED4">
        <w:t>.2</w:t>
      </w:r>
      <w:r w:rsidR="00022DBC" w:rsidRPr="00472ED4">
        <w:t>.3</w:t>
      </w:r>
      <w:r w:rsidR="00022DBC" w:rsidRPr="00472ED4">
        <w:tab/>
        <w:t>The prevention of misleading or deceptive conduct</w:t>
      </w:r>
      <w:bookmarkEnd w:id="78"/>
      <w:bookmarkEnd w:id="79"/>
    </w:p>
    <w:p w14:paraId="60CF0B4B" w14:textId="56405CDA" w:rsidR="00D55B11" w:rsidRDefault="0092150A" w:rsidP="00FC5FEC">
      <w:pPr>
        <w:widowControl/>
      </w:pPr>
      <w:r w:rsidRPr="000F5AC8">
        <w:t xml:space="preserve">No issues </w:t>
      </w:r>
      <w:r w:rsidR="009C1952" w:rsidRPr="000F5AC8">
        <w:t xml:space="preserve">have been </w:t>
      </w:r>
      <w:r w:rsidRPr="000F5AC8">
        <w:t xml:space="preserve">identified. </w:t>
      </w:r>
      <w:r w:rsidR="008047AC">
        <w:t xml:space="preserve">As IMO will be marketed as </w:t>
      </w:r>
      <w:r w:rsidR="008D5E51">
        <w:t>an</w:t>
      </w:r>
      <w:r w:rsidR="008047AC">
        <w:t xml:space="preserve"> </w:t>
      </w:r>
      <w:r w:rsidR="00B51616">
        <w:t>alternative</w:t>
      </w:r>
      <w:r w:rsidR="008047AC">
        <w:t xml:space="preserve"> replacement for sugar</w:t>
      </w:r>
      <w:r w:rsidR="00A1336B">
        <w:t>s</w:t>
      </w:r>
      <w:r w:rsidR="008047AC">
        <w:t xml:space="preserve"> (</w:t>
      </w:r>
      <w:r w:rsidR="00A1336B">
        <w:t xml:space="preserve">mostly </w:t>
      </w:r>
      <w:r w:rsidR="008047AC">
        <w:t>sucrose), t</w:t>
      </w:r>
      <w:r w:rsidR="00F221D4">
        <w:t>he</w:t>
      </w:r>
      <w:r w:rsidR="00A87811">
        <w:t xml:space="preserve"> </w:t>
      </w:r>
      <w:r w:rsidR="004F395A">
        <w:t xml:space="preserve">generic </w:t>
      </w:r>
      <w:r w:rsidR="00A87811">
        <w:t>labelling</w:t>
      </w:r>
      <w:r w:rsidR="00F221D4">
        <w:t xml:space="preserve"> requirement</w:t>
      </w:r>
      <w:r w:rsidR="00A87811">
        <w:t>s</w:t>
      </w:r>
      <w:r w:rsidR="004F395A">
        <w:t xml:space="preserve"> for provision of nutrition information and voluntary nutrition and health claims</w:t>
      </w:r>
      <w:r w:rsidR="00A87811">
        <w:t xml:space="preserve"> </w:t>
      </w:r>
      <w:r w:rsidR="00F221D4">
        <w:t>prevent misleading or deceptive conduct</w:t>
      </w:r>
      <w:r w:rsidR="004F395A">
        <w:t>.</w:t>
      </w:r>
      <w:r w:rsidR="00A87811">
        <w:t xml:space="preserve"> </w:t>
      </w:r>
    </w:p>
    <w:p w14:paraId="01F11B1C" w14:textId="6E42A4BE" w:rsidR="00022DBC" w:rsidRPr="00472ED4" w:rsidRDefault="000A18A1" w:rsidP="00FC5FEC">
      <w:pPr>
        <w:pStyle w:val="Heading3"/>
        <w:widowControl/>
      </w:pPr>
      <w:bookmarkStart w:id="80" w:name="_Toc300761901"/>
      <w:bookmarkStart w:id="81" w:name="_Toc300933444"/>
      <w:bookmarkStart w:id="82" w:name="_Toc467500951"/>
      <w:r>
        <w:t>2.4</w:t>
      </w:r>
      <w:r w:rsidR="00B51E03" w:rsidRPr="00472ED4">
        <w:t>.3</w:t>
      </w:r>
      <w:r w:rsidR="00022DBC" w:rsidRPr="00472ED4">
        <w:tab/>
        <w:t xml:space="preserve">Subsection 18(2) </w:t>
      </w:r>
      <w:bookmarkEnd w:id="80"/>
      <w:bookmarkEnd w:id="81"/>
      <w:r w:rsidR="00022DBC" w:rsidRPr="00472ED4">
        <w:t>considerations</w:t>
      </w:r>
      <w:bookmarkEnd w:id="82"/>
    </w:p>
    <w:p w14:paraId="1E44D8D4" w14:textId="17AE950F" w:rsidR="00022DBC" w:rsidRDefault="00022DBC" w:rsidP="00FC5FEC">
      <w:pPr>
        <w:widowControl/>
        <w:rPr>
          <w:rFonts w:cs="Arial"/>
        </w:rPr>
      </w:pPr>
      <w:r w:rsidRPr="00914030">
        <w:rPr>
          <w:rFonts w:cs="Arial"/>
        </w:rPr>
        <w:t>FSANZ has also had regard to:</w:t>
      </w:r>
    </w:p>
    <w:p w14:paraId="5D248172" w14:textId="77777777" w:rsidR="002A7015" w:rsidRPr="00914030" w:rsidRDefault="002A7015" w:rsidP="00FC5FEC">
      <w:pPr>
        <w:widowControl/>
        <w:rPr>
          <w:rFonts w:cs="Arial"/>
        </w:rPr>
      </w:pPr>
    </w:p>
    <w:p w14:paraId="00FCA490" w14:textId="11F64CBD" w:rsidR="000F5AC8" w:rsidRPr="00A9636D" w:rsidRDefault="00022DBC" w:rsidP="00A9636D">
      <w:pPr>
        <w:pStyle w:val="FSBullet1"/>
        <w:rPr>
          <w:b/>
        </w:rPr>
      </w:pPr>
      <w:r w:rsidRPr="00A9636D">
        <w:rPr>
          <w:b/>
        </w:rPr>
        <w:t>the need for standards to be based on risk analysis using the best available scientific evidence</w:t>
      </w:r>
    </w:p>
    <w:p w14:paraId="3B22C778" w14:textId="77777777" w:rsidR="00634442" w:rsidRDefault="00634442" w:rsidP="00FC5FEC">
      <w:pPr>
        <w:widowControl/>
      </w:pPr>
    </w:p>
    <w:p w14:paraId="535506AD" w14:textId="7DCF2A65" w:rsidR="008828D9" w:rsidRDefault="0092150A" w:rsidP="00FC5FEC">
      <w:pPr>
        <w:widowControl/>
      </w:pPr>
      <w:r w:rsidRPr="00A011A2">
        <w:t xml:space="preserve">FSANZ </w:t>
      </w:r>
      <w:r w:rsidR="000F5AC8">
        <w:t xml:space="preserve">has </w:t>
      </w:r>
      <w:r w:rsidRPr="00A011A2">
        <w:t xml:space="preserve">evaluated the </w:t>
      </w:r>
      <w:r w:rsidR="00A87811">
        <w:t xml:space="preserve">best available </w:t>
      </w:r>
      <w:r w:rsidRPr="00A011A2">
        <w:t xml:space="preserve">scientific </w:t>
      </w:r>
      <w:r w:rsidR="00634442">
        <w:t>evidence</w:t>
      </w:r>
      <w:r w:rsidR="006D0C78">
        <w:t>,</w:t>
      </w:r>
      <w:r w:rsidR="006D0C78" w:rsidRPr="00A011A2">
        <w:t xml:space="preserve"> </w:t>
      </w:r>
      <w:r w:rsidRPr="00A011A2">
        <w:t xml:space="preserve">and concluded that there </w:t>
      </w:r>
      <w:r w:rsidR="006D0C78">
        <w:t>are</w:t>
      </w:r>
      <w:r w:rsidRPr="00A011A2">
        <w:t xml:space="preserve"> no </w:t>
      </w:r>
      <w:r>
        <w:t>scientific data</w:t>
      </w:r>
      <w:r w:rsidRPr="00A011A2">
        <w:t xml:space="preserve"> </w:t>
      </w:r>
      <w:r w:rsidR="006D0C78">
        <w:t xml:space="preserve">that indicates </w:t>
      </w:r>
      <w:r w:rsidRPr="00A011A2">
        <w:t xml:space="preserve">a potential safety </w:t>
      </w:r>
      <w:r>
        <w:t xml:space="preserve">or nutritional </w:t>
      </w:r>
      <w:r w:rsidR="006D0C78">
        <w:t xml:space="preserve">concern </w:t>
      </w:r>
      <w:r w:rsidR="000F5AC8">
        <w:t xml:space="preserve">for </w:t>
      </w:r>
      <w:r w:rsidR="006D0C78">
        <w:t xml:space="preserve">people </w:t>
      </w:r>
      <w:r>
        <w:t>consuming IMO</w:t>
      </w:r>
      <w:r w:rsidR="000F5AC8">
        <w:t xml:space="preserve"> as proposed above</w:t>
      </w:r>
      <w:r w:rsidR="00A87811">
        <w:t xml:space="preserve"> (SD1).</w:t>
      </w:r>
    </w:p>
    <w:p w14:paraId="7FEE0E89" w14:textId="77777777" w:rsidR="00620ADE" w:rsidRPr="008828D9" w:rsidRDefault="00620ADE" w:rsidP="00FC5FEC">
      <w:pPr>
        <w:widowControl/>
      </w:pPr>
    </w:p>
    <w:p w14:paraId="23B3832E" w14:textId="71A39F02" w:rsidR="003E37A8" w:rsidRPr="00A9636D" w:rsidRDefault="00022DBC" w:rsidP="00A9636D">
      <w:pPr>
        <w:pStyle w:val="FSBullet1"/>
        <w:rPr>
          <w:b/>
        </w:rPr>
      </w:pPr>
      <w:r w:rsidRPr="00A9636D">
        <w:rPr>
          <w:b/>
        </w:rPr>
        <w:t>the promotion of consistency between domestic and international food standards</w:t>
      </w:r>
    </w:p>
    <w:p w14:paraId="3951523A" w14:textId="77777777" w:rsidR="001C4AC2" w:rsidRPr="001C4AC2" w:rsidRDefault="001C4AC2" w:rsidP="00FC5FEC">
      <w:pPr>
        <w:widowControl/>
      </w:pPr>
    </w:p>
    <w:p w14:paraId="1BE778DE" w14:textId="58A09BE9" w:rsidR="00E9246B" w:rsidRPr="00AB0AA9" w:rsidRDefault="00A555CD" w:rsidP="00FC5FEC">
      <w:pPr>
        <w:widowControl/>
      </w:pPr>
      <w:r w:rsidRPr="00AD2E67">
        <w:t>Internationally, IMO is recognised in a number of jurisdictions</w:t>
      </w:r>
      <w:r w:rsidR="00A87811">
        <w:t xml:space="preserve"> </w:t>
      </w:r>
      <w:r w:rsidR="00A87811" w:rsidRPr="00A1336B">
        <w:t>(</w:t>
      </w:r>
      <w:r w:rsidR="00E9246B" w:rsidRPr="00A1336B">
        <w:t xml:space="preserve">section </w:t>
      </w:r>
      <w:r w:rsidR="000F5AC8" w:rsidRPr="00A1336B">
        <w:t>1.3.2</w:t>
      </w:r>
      <w:r w:rsidR="00A87811" w:rsidRPr="00A1336B">
        <w:t>)</w:t>
      </w:r>
      <w:r w:rsidR="00A87811">
        <w:t xml:space="preserve"> and the proposed approach would</w:t>
      </w:r>
      <w:r w:rsidR="00E9246B" w:rsidRPr="00AB0AA9">
        <w:t xml:space="preserve"> promote consistency with </w:t>
      </w:r>
      <w:r w:rsidR="00A87811">
        <w:t xml:space="preserve">such approvals. </w:t>
      </w:r>
    </w:p>
    <w:p w14:paraId="1A148A95" w14:textId="77777777" w:rsidR="008828D9" w:rsidRPr="008828D9" w:rsidRDefault="008828D9" w:rsidP="00FC5FEC">
      <w:pPr>
        <w:pStyle w:val="FSBullet"/>
        <w:widowControl/>
        <w:numPr>
          <w:ilvl w:val="0"/>
          <w:numId w:val="0"/>
        </w:numPr>
        <w:ind w:left="567"/>
      </w:pPr>
    </w:p>
    <w:p w14:paraId="4F28FC80" w14:textId="5782D2FF" w:rsidR="003E37A8" w:rsidRPr="00A9636D" w:rsidRDefault="00022DBC" w:rsidP="00A9636D">
      <w:pPr>
        <w:pStyle w:val="FSBullet1"/>
        <w:rPr>
          <w:b/>
        </w:rPr>
      </w:pPr>
      <w:r w:rsidRPr="00A9636D">
        <w:rPr>
          <w:b/>
        </w:rPr>
        <w:t>the desirability of an efficient and internationally competitive food industry</w:t>
      </w:r>
    </w:p>
    <w:p w14:paraId="0A639E91" w14:textId="77777777" w:rsidR="001C4AC2" w:rsidRPr="001C4AC2" w:rsidRDefault="001C4AC2" w:rsidP="00FC5FEC">
      <w:pPr>
        <w:widowControl/>
      </w:pPr>
    </w:p>
    <w:p w14:paraId="45E6BA17" w14:textId="709FA759" w:rsidR="00A23E0B" w:rsidRDefault="00A23E0B" w:rsidP="00FC5FEC">
      <w:pPr>
        <w:widowControl/>
        <w:rPr>
          <w:szCs w:val="22"/>
        </w:rPr>
      </w:pPr>
      <w:r>
        <w:rPr>
          <w:lang w:bidi="ar-SA"/>
        </w:rPr>
        <w:t xml:space="preserve">Approval of IMO </w:t>
      </w:r>
      <w:r w:rsidRPr="00EB094F">
        <w:rPr>
          <w:lang w:bidi="ar-SA"/>
        </w:rPr>
        <w:t>may increase the international competiveness of Aus</w:t>
      </w:r>
      <w:r>
        <w:rPr>
          <w:lang w:bidi="ar-SA"/>
        </w:rPr>
        <w:t xml:space="preserve">tralian and New Zealand business </w:t>
      </w:r>
      <w:r w:rsidR="00620ADE">
        <w:rPr>
          <w:lang w:bidi="ar-SA"/>
        </w:rPr>
        <w:t xml:space="preserve">by potentially </w:t>
      </w:r>
      <w:r w:rsidRPr="00EB094F">
        <w:rPr>
          <w:lang w:bidi="ar-SA"/>
        </w:rPr>
        <w:t xml:space="preserve">gaining </w:t>
      </w:r>
      <w:r>
        <w:rPr>
          <w:lang w:bidi="ar-SA"/>
        </w:rPr>
        <w:t>access to overseas markets</w:t>
      </w:r>
      <w:r w:rsidR="00620ADE">
        <w:rPr>
          <w:lang w:bidi="ar-SA"/>
        </w:rPr>
        <w:t xml:space="preserve">. </w:t>
      </w:r>
      <w:r w:rsidR="00DD52B6">
        <w:rPr>
          <w:szCs w:val="22"/>
        </w:rPr>
        <w:t>The proposed change will ensure that IMOs</w:t>
      </w:r>
      <w:r w:rsidR="00A87811">
        <w:rPr>
          <w:szCs w:val="22"/>
        </w:rPr>
        <w:t xml:space="preserve"> </w:t>
      </w:r>
      <w:r w:rsidR="00DD52B6">
        <w:rPr>
          <w:szCs w:val="22"/>
        </w:rPr>
        <w:t>approved for use in trading partner countries</w:t>
      </w:r>
      <w:r w:rsidR="00066E97">
        <w:rPr>
          <w:szCs w:val="22"/>
        </w:rPr>
        <w:t xml:space="preserve"> and foods containing IMO</w:t>
      </w:r>
      <w:r w:rsidR="00DD52B6">
        <w:rPr>
          <w:szCs w:val="22"/>
        </w:rPr>
        <w:t xml:space="preserve"> can be imported into Australia and New Zealand</w:t>
      </w:r>
      <w:r w:rsidR="00066E97">
        <w:rPr>
          <w:szCs w:val="22"/>
        </w:rPr>
        <w:t>, provi</w:t>
      </w:r>
      <w:r w:rsidR="00B95BA0">
        <w:rPr>
          <w:szCs w:val="22"/>
        </w:rPr>
        <w:t>di</w:t>
      </w:r>
      <w:r w:rsidR="00066E97">
        <w:rPr>
          <w:szCs w:val="22"/>
        </w:rPr>
        <w:t>ng Code requirements are met</w:t>
      </w:r>
      <w:r w:rsidR="00A61B45">
        <w:rPr>
          <w:szCs w:val="22"/>
        </w:rPr>
        <w:t>.</w:t>
      </w:r>
    </w:p>
    <w:p w14:paraId="3F7DDD39" w14:textId="789AC764" w:rsidR="003F7F9F" w:rsidRDefault="003F7F9F" w:rsidP="00FC5FEC">
      <w:pPr>
        <w:pStyle w:val="FSBullet"/>
        <w:widowControl/>
        <w:numPr>
          <w:ilvl w:val="0"/>
          <w:numId w:val="0"/>
        </w:numPr>
        <w:ind w:left="567"/>
      </w:pPr>
      <w:r>
        <w:br w:type="page"/>
      </w:r>
    </w:p>
    <w:p w14:paraId="5A9C9784" w14:textId="77777777" w:rsidR="00022DBC" w:rsidRPr="00A9636D" w:rsidRDefault="00022DBC" w:rsidP="00A9636D">
      <w:pPr>
        <w:pStyle w:val="FSBullet1"/>
        <w:keepNext/>
        <w:keepLines/>
        <w:rPr>
          <w:b/>
        </w:rPr>
      </w:pPr>
      <w:r w:rsidRPr="00A9636D">
        <w:rPr>
          <w:b/>
        </w:rPr>
        <w:lastRenderedPageBreak/>
        <w:t>the promotion of fair trading in food</w:t>
      </w:r>
    </w:p>
    <w:p w14:paraId="14DB7E36" w14:textId="77777777" w:rsidR="001C4AC2" w:rsidRPr="001C4AC2" w:rsidRDefault="001C4AC2" w:rsidP="00EA5336">
      <w:pPr>
        <w:keepNext/>
        <w:keepLines/>
        <w:widowControl/>
      </w:pPr>
    </w:p>
    <w:p w14:paraId="446D8B8E" w14:textId="77777777" w:rsidR="00A23E0B" w:rsidRDefault="00620ADE" w:rsidP="00FC5FEC">
      <w:pPr>
        <w:widowControl/>
        <w:rPr>
          <w:lang w:bidi="ar-SA"/>
        </w:rPr>
      </w:pPr>
      <w:r w:rsidRPr="00620ADE">
        <w:t>No issues have been identified</w:t>
      </w:r>
      <w:r w:rsidR="00A23E0B" w:rsidRPr="00620ADE">
        <w:rPr>
          <w:lang w:bidi="ar-SA"/>
        </w:rPr>
        <w:t xml:space="preserve">. </w:t>
      </w:r>
    </w:p>
    <w:p w14:paraId="398F8FF1" w14:textId="77777777" w:rsidR="00A23E0B" w:rsidRPr="008828D9" w:rsidRDefault="00A23E0B" w:rsidP="00FC5FEC">
      <w:pPr>
        <w:widowControl/>
        <w:rPr>
          <w:lang w:bidi="ar-SA"/>
        </w:rPr>
      </w:pPr>
    </w:p>
    <w:p w14:paraId="5391E3B8" w14:textId="54643A03" w:rsidR="00022DBC" w:rsidRPr="00A9636D" w:rsidRDefault="00022DBC" w:rsidP="00A9636D">
      <w:pPr>
        <w:pStyle w:val="FSBullet1"/>
        <w:rPr>
          <w:b/>
        </w:rPr>
      </w:pPr>
      <w:r w:rsidRPr="00A9636D">
        <w:rPr>
          <w:b/>
        </w:rPr>
        <w:t xml:space="preserve">any written policy guidelines formulated by the </w:t>
      </w:r>
      <w:r w:rsidR="001F55C6" w:rsidRPr="00A9636D">
        <w:rPr>
          <w:b/>
        </w:rPr>
        <w:t>Forum</w:t>
      </w:r>
      <w:r w:rsidR="003F7F9F">
        <w:rPr>
          <w:b/>
        </w:rPr>
        <w:t xml:space="preserve"> on Food Regulation</w:t>
      </w:r>
    </w:p>
    <w:p w14:paraId="5B3E1950" w14:textId="77777777" w:rsidR="00F33C27" w:rsidRPr="00F33C27" w:rsidRDefault="00F33C27" w:rsidP="00FC5FEC">
      <w:pPr>
        <w:widowControl/>
      </w:pPr>
    </w:p>
    <w:p w14:paraId="66294FA4" w14:textId="0AA1E069" w:rsidR="001F55C6" w:rsidRDefault="001F55C6" w:rsidP="001F55C6">
      <w:pPr>
        <w:widowControl/>
        <w:rPr>
          <w:szCs w:val="22"/>
        </w:rPr>
      </w:pPr>
      <w:r>
        <w:rPr>
          <w:rFonts w:cs="Arial"/>
          <w:szCs w:val="22"/>
          <w:lang w:val="en-US"/>
        </w:rPr>
        <w:t xml:space="preserve">There are </w:t>
      </w:r>
      <w:hyperlink r:id="rId25" w:history="1">
        <w:r w:rsidR="001728E1">
          <w:rPr>
            <w:rStyle w:val="Hyperlink"/>
            <w:rFonts w:cs="Arial"/>
            <w:szCs w:val="22"/>
            <w:lang w:val="en-US"/>
          </w:rPr>
          <w:t>two guidelines</w:t>
        </w:r>
      </w:hyperlink>
      <w:r w:rsidR="001728E1">
        <w:rPr>
          <w:rStyle w:val="FootnoteReference"/>
          <w:rFonts w:cs="Arial"/>
          <w:szCs w:val="22"/>
          <w:lang w:val="en-US"/>
        </w:rPr>
        <w:footnoteReference w:id="12"/>
      </w:r>
      <w:r w:rsidRPr="00230306">
        <w:rPr>
          <w:szCs w:val="22"/>
        </w:rPr>
        <w:t xml:space="preserve"> that relate to IMO</w:t>
      </w:r>
      <w:r w:rsidR="001728E1">
        <w:rPr>
          <w:szCs w:val="22"/>
        </w:rPr>
        <w:t>:</w:t>
      </w:r>
      <w:r>
        <w:rPr>
          <w:szCs w:val="22"/>
        </w:rPr>
        <w:t xml:space="preserve"> </w:t>
      </w:r>
    </w:p>
    <w:p w14:paraId="59E1394B" w14:textId="77777777" w:rsidR="001F55C6" w:rsidRPr="00230306" w:rsidRDefault="001F55C6" w:rsidP="001F55C6">
      <w:pPr>
        <w:widowControl/>
        <w:rPr>
          <w:szCs w:val="22"/>
        </w:rPr>
      </w:pPr>
    </w:p>
    <w:p w14:paraId="305FCF9C" w14:textId="7E5F56C3" w:rsidR="001F55C6" w:rsidRPr="00720AC7" w:rsidRDefault="001F55C6" w:rsidP="001F55C6">
      <w:pPr>
        <w:pStyle w:val="FSBullet"/>
        <w:widowControl/>
      </w:pPr>
      <w:r w:rsidRPr="00720AC7">
        <w:t>Policy Guideline on Novel Foods</w:t>
      </w:r>
    </w:p>
    <w:p w14:paraId="66AC5395" w14:textId="77777777" w:rsidR="001F55C6" w:rsidRPr="00720AC7" w:rsidRDefault="001F55C6" w:rsidP="001F55C6">
      <w:pPr>
        <w:pStyle w:val="FSBullet"/>
        <w:widowControl/>
      </w:pPr>
      <w:r w:rsidRPr="00720AC7">
        <w:t>Policy Guideline on the Addition to Food of Substances other than Vitamins and Minerals</w:t>
      </w:r>
      <w:r>
        <w:t>.</w:t>
      </w:r>
    </w:p>
    <w:p w14:paraId="7C0F7901" w14:textId="77777777" w:rsidR="001F55C6" w:rsidRDefault="001F55C6" w:rsidP="001F55C6">
      <w:pPr>
        <w:widowControl/>
        <w:autoSpaceDE w:val="0"/>
        <w:autoSpaceDN w:val="0"/>
        <w:adjustRightInd w:val="0"/>
      </w:pPr>
    </w:p>
    <w:p w14:paraId="0753594B" w14:textId="64906F74" w:rsidR="001728E1" w:rsidRDefault="001F55C6" w:rsidP="00FC5FEC">
      <w:pPr>
        <w:widowControl/>
      </w:pPr>
      <w:r w:rsidRPr="00F11710">
        <w:t xml:space="preserve">FSANZ’s assessment against these policy guidelines is provided at SD2. </w:t>
      </w:r>
    </w:p>
    <w:p w14:paraId="32EB9769" w14:textId="77777777" w:rsidR="00EB4A81" w:rsidRPr="000F5AC8" w:rsidRDefault="00EB4A81" w:rsidP="00FC5FEC">
      <w:pPr>
        <w:widowControl/>
      </w:pPr>
    </w:p>
    <w:p w14:paraId="20580680" w14:textId="77777777" w:rsidR="005F7342" w:rsidRPr="00754CE5" w:rsidRDefault="00867B23" w:rsidP="00FC5FEC">
      <w:pPr>
        <w:pStyle w:val="Heading1"/>
        <w:widowControl/>
      </w:pPr>
      <w:bookmarkStart w:id="83" w:name="_Toc286391014"/>
      <w:bookmarkStart w:id="84" w:name="_Toc175381455"/>
      <w:bookmarkStart w:id="85" w:name="_Toc300933445"/>
      <w:bookmarkStart w:id="86" w:name="_Toc467500952"/>
      <w:bookmarkEnd w:id="29"/>
      <w:bookmarkEnd w:id="30"/>
      <w:bookmarkEnd w:id="31"/>
      <w:bookmarkEnd w:id="32"/>
      <w:bookmarkEnd w:id="33"/>
      <w:bookmarkEnd w:id="34"/>
      <w:bookmarkEnd w:id="50"/>
      <w:r>
        <w:t>3</w:t>
      </w:r>
      <w:r w:rsidR="00F604DE">
        <w:tab/>
      </w:r>
      <w:bookmarkEnd w:id="83"/>
      <w:bookmarkEnd w:id="84"/>
      <w:bookmarkEnd w:id="85"/>
      <w:r w:rsidR="00D14405" w:rsidRPr="00754CE5">
        <w:t>Draft variatio</w:t>
      </w:r>
      <w:r w:rsidR="00F17755" w:rsidRPr="00754CE5">
        <w:t>ns</w:t>
      </w:r>
      <w:bookmarkEnd w:id="86"/>
      <w:r w:rsidR="00F17755" w:rsidRPr="00754CE5">
        <w:t xml:space="preserve"> </w:t>
      </w:r>
    </w:p>
    <w:p w14:paraId="667E609C" w14:textId="77777777" w:rsidR="001728E1" w:rsidRDefault="00D209C9" w:rsidP="00FC5FEC">
      <w:pPr>
        <w:widowControl/>
      </w:pPr>
      <w:r w:rsidRPr="00754CE5">
        <w:t xml:space="preserve">The draft variation to the revised Code is at Attachment A and is intended to take effect on </w:t>
      </w:r>
      <w:r w:rsidR="000564DE" w:rsidRPr="00754CE5">
        <w:t>gazettal</w:t>
      </w:r>
      <w:r w:rsidRPr="00754CE5">
        <w:t>.</w:t>
      </w:r>
      <w:r w:rsidR="007128C0">
        <w:t xml:space="preserve"> </w:t>
      </w:r>
    </w:p>
    <w:p w14:paraId="3BB92512" w14:textId="77777777" w:rsidR="001728E1" w:rsidRDefault="001728E1" w:rsidP="00FC5FEC">
      <w:pPr>
        <w:widowControl/>
      </w:pPr>
    </w:p>
    <w:p w14:paraId="59CA2574" w14:textId="459ECE24" w:rsidR="00A12B44" w:rsidRPr="00754CE5" w:rsidRDefault="002C4A91" w:rsidP="00FC5FEC">
      <w:pPr>
        <w:widowControl/>
        <w:rPr>
          <w:u w:val="single"/>
        </w:rPr>
      </w:pPr>
      <w:r w:rsidRPr="00754CE5">
        <w:t>A</w:t>
      </w:r>
      <w:r w:rsidR="005358B0" w:rsidRPr="00754CE5">
        <w:t xml:space="preserve"> draft explanatory statement </w:t>
      </w:r>
      <w:r w:rsidRPr="00754CE5">
        <w:t>is</w:t>
      </w:r>
      <w:r w:rsidR="005358B0" w:rsidRPr="00754CE5">
        <w:t xml:space="preserve"> at Attachment B. </w:t>
      </w:r>
      <w:r w:rsidR="00D26814" w:rsidRPr="00754CE5">
        <w:t>An explanatory statement is required to accompany an instrument if it is lodged on the Federal Register of Legislati</w:t>
      </w:r>
      <w:r w:rsidR="003F7F9F">
        <w:t>on</w:t>
      </w:r>
      <w:r w:rsidR="00D26814" w:rsidRPr="00754CE5">
        <w:t xml:space="preserve">. </w:t>
      </w:r>
    </w:p>
    <w:p w14:paraId="5EB9A911" w14:textId="77777777" w:rsidR="00754CE5" w:rsidRPr="00754CE5" w:rsidRDefault="00754CE5" w:rsidP="00FC5FEC">
      <w:pPr>
        <w:widowControl/>
        <w:rPr>
          <w:rFonts w:cs="Arial"/>
        </w:rPr>
      </w:pPr>
      <w:bookmarkStart w:id="87" w:name="_Toc11735643"/>
      <w:bookmarkStart w:id="88" w:name="_Toc29883130"/>
      <w:bookmarkStart w:id="89" w:name="_Toc41906817"/>
      <w:bookmarkStart w:id="90" w:name="_Toc41907564"/>
      <w:bookmarkStart w:id="91" w:name="_Toc43112360"/>
    </w:p>
    <w:p w14:paraId="3916AFC1" w14:textId="4232516E" w:rsidR="00754CE5" w:rsidRDefault="00FE72B4" w:rsidP="00FC5FEC">
      <w:pPr>
        <w:pStyle w:val="Heading1"/>
        <w:widowControl/>
      </w:pPr>
      <w:bookmarkStart w:id="92" w:name="_Toc300933452"/>
      <w:bookmarkStart w:id="93" w:name="_Toc467500953"/>
      <w:r w:rsidRPr="00520F98">
        <w:t>4</w:t>
      </w:r>
      <w:r w:rsidRPr="00520F98">
        <w:tab/>
      </w:r>
      <w:r w:rsidR="00924C80" w:rsidRPr="00520F98">
        <w:t>R</w:t>
      </w:r>
      <w:bookmarkEnd w:id="92"/>
      <w:r w:rsidR="006C28E2" w:rsidRPr="00520F98">
        <w:t>eferences</w:t>
      </w:r>
      <w:bookmarkEnd w:id="93"/>
    </w:p>
    <w:p w14:paraId="39E072CE" w14:textId="2F33E7F5" w:rsidR="00754CE5" w:rsidRPr="001728E1" w:rsidRDefault="00754CE5" w:rsidP="00FC5FEC">
      <w:pPr>
        <w:pStyle w:val="FSBullet"/>
        <w:widowControl/>
        <w:numPr>
          <w:ilvl w:val="0"/>
          <w:numId w:val="0"/>
        </w:numPr>
        <w:rPr>
          <w:sz w:val="20"/>
        </w:rPr>
      </w:pPr>
      <w:proofErr w:type="gramStart"/>
      <w:r w:rsidRPr="001728E1">
        <w:rPr>
          <w:sz w:val="20"/>
        </w:rPr>
        <w:t>UKFSA (2012).</w:t>
      </w:r>
      <w:proofErr w:type="gramEnd"/>
      <w:r w:rsidRPr="001728E1">
        <w:rPr>
          <w:sz w:val="20"/>
        </w:rPr>
        <w:t xml:space="preserve"> Initial Opinion: Isomalto-oligosaccha</w:t>
      </w:r>
      <w:r w:rsidR="00BE005F" w:rsidRPr="001728E1">
        <w:rPr>
          <w:sz w:val="20"/>
        </w:rPr>
        <w:t>ride as a novel food ingredient</w:t>
      </w:r>
      <w:r w:rsidR="00CF2BB8" w:rsidRPr="001728E1">
        <w:rPr>
          <w:sz w:val="20"/>
        </w:rPr>
        <w:t>; and</w:t>
      </w:r>
    </w:p>
    <w:p w14:paraId="540E7E27" w14:textId="39C110AD" w:rsidR="00BE005F" w:rsidRPr="001728E1" w:rsidRDefault="00BE005F" w:rsidP="00BE005F">
      <w:pPr>
        <w:pStyle w:val="FSBullet"/>
        <w:widowControl/>
        <w:numPr>
          <w:ilvl w:val="0"/>
          <w:numId w:val="0"/>
        </w:numPr>
        <w:rPr>
          <w:sz w:val="20"/>
        </w:rPr>
      </w:pPr>
      <w:proofErr w:type="gramStart"/>
      <w:r w:rsidRPr="001728E1">
        <w:rPr>
          <w:sz w:val="20"/>
        </w:rPr>
        <w:t>UKFSA (2013).</w:t>
      </w:r>
      <w:proofErr w:type="gramEnd"/>
      <w:r w:rsidRPr="001728E1">
        <w:rPr>
          <w:sz w:val="20"/>
        </w:rPr>
        <w:t xml:space="preserve"> Isomalto-oligosaccharide as a novel food ingredient</w:t>
      </w:r>
      <w:r w:rsidR="00CF2BB8" w:rsidRPr="001728E1">
        <w:rPr>
          <w:sz w:val="20"/>
        </w:rPr>
        <w:t>, (accessed 22 July 2016)</w:t>
      </w:r>
    </w:p>
    <w:p w14:paraId="2E1BDC0E" w14:textId="7AC57146" w:rsidR="008D11C2" w:rsidRDefault="004804B9" w:rsidP="00B917E8">
      <w:hyperlink r:id="rId26" w:history="1">
        <w:r w:rsidR="00CF2BB8" w:rsidRPr="001728E1">
          <w:rPr>
            <w:rStyle w:val="Hyperlink"/>
            <w:sz w:val="20"/>
            <w:szCs w:val="22"/>
          </w:rPr>
          <w:t>https://acnfp.food.gov.uk/committee/acnfp/assess/fullapplics/Isomalto-oligosaccharide</w:t>
        </w:r>
      </w:hyperlink>
      <w:r w:rsidR="00CF2BB8" w:rsidRPr="001728E1">
        <w:rPr>
          <w:color w:val="1F497D"/>
          <w:sz w:val="20"/>
          <w:szCs w:val="22"/>
        </w:rPr>
        <w:t>.</w:t>
      </w:r>
    </w:p>
    <w:bookmarkEnd w:id="87"/>
    <w:bookmarkEnd w:id="88"/>
    <w:bookmarkEnd w:id="89"/>
    <w:bookmarkEnd w:id="90"/>
    <w:bookmarkEnd w:id="91"/>
    <w:p w14:paraId="227DAFF1" w14:textId="77777777" w:rsidR="003C4969" w:rsidRDefault="00924C80" w:rsidP="00FC5FEC">
      <w:pPr>
        <w:widowControl/>
        <w:spacing w:before="240"/>
        <w:rPr>
          <w:b/>
          <w:sz w:val="28"/>
          <w:szCs w:val="28"/>
        </w:rPr>
      </w:pPr>
      <w:r w:rsidRPr="00924C80">
        <w:rPr>
          <w:b/>
          <w:sz w:val="28"/>
          <w:szCs w:val="28"/>
        </w:rPr>
        <w:t>A</w:t>
      </w:r>
      <w:r>
        <w:rPr>
          <w:b/>
          <w:sz w:val="28"/>
          <w:szCs w:val="28"/>
        </w:rPr>
        <w:t>ttachments</w:t>
      </w:r>
    </w:p>
    <w:p w14:paraId="0348CD71" w14:textId="77777777" w:rsidR="0064094E" w:rsidRPr="00924C80" w:rsidRDefault="0064094E" w:rsidP="001728E1"/>
    <w:p w14:paraId="2D4EF415" w14:textId="0D0F089C" w:rsidR="00AB0275" w:rsidRDefault="00AB0275" w:rsidP="00FC5FEC">
      <w:pPr>
        <w:widowControl/>
        <w:ind w:left="567" w:hanging="567"/>
      </w:pPr>
      <w:r>
        <w:t>A.</w:t>
      </w:r>
      <w:r>
        <w:tab/>
      </w:r>
      <w:r w:rsidR="00D2071E">
        <w:t>D</w:t>
      </w:r>
      <w:r>
        <w:t>raft variation</w:t>
      </w:r>
      <w:r w:rsidR="001728E1">
        <w:t xml:space="preserve"> </w:t>
      </w:r>
      <w:r>
        <w:t>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1128C32E" w14:textId="07EE8AB2" w:rsidR="007A05D2" w:rsidRDefault="00AB0275" w:rsidP="00FC5FEC">
      <w:pPr>
        <w:widowControl/>
        <w:ind w:left="567" w:hanging="567"/>
      </w:pPr>
      <w:r w:rsidRPr="00456BD5">
        <w:t>B.</w:t>
      </w:r>
      <w:r w:rsidRPr="00456BD5">
        <w:tab/>
      </w:r>
      <w:r w:rsidR="002C4A91">
        <w:t xml:space="preserve">Draft </w:t>
      </w:r>
      <w:r>
        <w:t xml:space="preserve">Explanatory Statement </w:t>
      </w:r>
      <w:r w:rsidR="007A05D2">
        <w:br w:type="page"/>
      </w:r>
    </w:p>
    <w:p w14:paraId="78EBCE63" w14:textId="540A1FC3" w:rsidR="00AB0275" w:rsidRPr="009E6012" w:rsidRDefault="00AB0275" w:rsidP="00FC5FEC">
      <w:pPr>
        <w:pStyle w:val="Heading2"/>
        <w:widowControl/>
        <w:ind w:left="0" w:firstLine="0"/>
        <w:rPr>
          <w:i/>
          <w:strike/>
        </w:rPr>
      </w:pPr>
      <w:bookmarkStart w:id="94" w:name="_Toc29883131"/>
      <w:bookmarkStart w:id="95" w:name="_Toc41906818"/>
      <w:bookmarkStart w:id="96" w:name="_Toc41907565"/>
      <w:bookmarkStart w:id="97" w:name="_Toc120358596"/>
      <w:bookmarkStart w:id="98" w:name="_Toc175381458"/>
      <w:bookmarkStart w:id="99" w:name="_Toc11735644"/>
      <w:bookmarkStart w:id="100" w:name="_Toc300933454"/>
      <w:bookmarkStart w:id="101" w:name="_Toc415572037"/>
      <w:bookmarkStart w:id="102" w:name="_Toc467500954"/>
      <w:r w:rsidRPr="00932F14">
        <w:lastRenderedPageBreak/>
        <w:t xml:space="preserve">Attachment </w:t>
      </w:r>
      <w:bookmarkEnd w:id="94"/>
      <w:bookmarkEnd w:id="95"/>
      <w:bookmarkEnd w:id="96"/>
      <w:bookmarkEnd w:id="97"/>
      <w:bookmarkEnd w:id="98"/>
      <w:r>
        <w:t>A</w:t>
      </w:r>
      <w:bookmarkStart w:id="103" w:name="_Toc120358597"/>
      <w:bookmarkStart w:id="104" w:name="_Toc175381459"/>
      <w:bookmarkEnd w:id="99"/>
      <w:r>
        <w:t xml:space="preserve"> –</w:t>
      </w:r>
      <w:r w:rsidR="00CA3C65">
        <w:t xml:space="preserve"> </w:t>
      </w:r>
      <w:bookmarkStart w:id="105" w:name="_Toc415572039"/>
      <w:bookmarkEnd w:id="100"/>
      <w:bookmarkEnd w:id="101"/>
      <w:bookmarkEnd w:id="103"/>
      <w:bookmarkEnd w:id="104"/>
      <w:r w:rsidR="00CA3C65">
        <w:t>D</w:t>
      </w:r>
      <w:r>
        <w:t xml:space="preserve">raft </w:t>
      </w:r>
      <w:r w:rsidRPr="00932F14">
        <w:t>variatio</w:t>
      </w:r>
      <w:r w:rsidRPr="00FE72B4">
        <w:t xml:space="preserve">n </w:t>
      </w:r>
      <w:r w:rsidRPr="00932F14">
        <w:t>to the</w:t>
      </w:r>
      <w:r w:rsidRPr="00755F02">
        <w:t xml:space="preserve"> </w:t>
      </w:r>
      <w:r w:rsidRPr="00795D86">
        <w:rPr>
          <w:i/>
        </w:rPr>
        <w:t>Australia New Zealand Food Standards Code</w:t>
      </w:r>
      <w:bookmarkEnd w:id="102"/>
      <w:r>
        <w:rPr>
          <w:i/>
        </w:rPr>
        <w:t xml:space="preserve"> </w:t>
      </w:r>
      <w:bookmarkEnd w:id="105"/>
    </w:p>
    <w:p w14:paraId="64CAFD88" w14:textId="25165681" w:rsidR="009E6012" w:rsidRDefault="009E6012" w:rsidP="009E6012">
      <w:pPr>
        <w:rPr>
          <w:noProof/>
          <w:sz w:val="20"/>
          <w:lang w:val="en-AU" w:eastAsia="en-AU"/>
        </w:rPr>
      </w:pPr>
      <w:r>
        <w:rPr>
          <w:noProof/>
          <w:sz w:val="20"/>
          <w:lang w:eastAsia="en-GB" w:bidi="ar-SA"/>
        </w:rPr>
        <w:drawing>
          <wp:inline distT="0" distB="0" distL="0" distR="0" wp14:anchorId="31480B6E" wp14:editId="3D5FF3BC">
            <wp:extent cx="2657475" cy="438150"/>
            <wp:effectExtent l="0" t="0" r="9525"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A6D41D7" w14:textId="77777777" w:rsidR="009E6012" w:rsidRDefault="009E6012" w:rsidP="009E6012">
      <w:pPr>
        <w:pBdr>
          <w:bottom w:val="single" w:sz="4" w:space="1" w:color="auto"/>
        </w:pBdr>
        <w:rPr>
          <w:b/>
          <w:bCs/>
          <w:lang w:eastAsia="en-GB"/>
        </w:rPr>
      </w:pPr>
    </w:p>
    <w:p w14:paraId="2C83C37A" w14:textId="77777777" w:rsidR="009E6012" w:rsidRDefault="009E6012" w:rsidP="009E6012">
      <w:pPr>
        <w:pBdr>
          <w:bottom w:val="single" w:sz="4" w:space="1" w:color="auto"/>
        </w:pBdr>
        <w:rPr>
          <w:b/>
          <w:sz w:val="20"/>
        </w:rPr>
      </w:pPr>
      <w:r>
        <w:rPr>
          <w:b/>
          <w:sz w:val="20"/>
        </w:rPr>
        <w:t>Food Standards (Application A1123 – Isomalto-oligosaccharide as a Novel Food) Variation</w:t>
      </w:r>
    </w:p>
    <w:p w14:paraId="55EEE826" w14:textId="77777777" w:rsidR="009E6012" w:rsidRDefault="009E6012" w:rsidP="009E6012">
      <w:pPr>
        <w:pBdr>
          <w:bottom w:val="single" w:sz="4" w:space="1" w:color="auto"/>
        </w:pBdr>
        <w:rPr>
          <w:b/>
          <w:sz w:val="20"/>
        </w:rPr>
      </w:pPr>
    </w:p>
    <w:p w14:paraId="494CE8EC" w14:textId="77777777" w:rsidR="009E6012" w:rsidRDefault="009E6012" w:rsidP="009E6012">
      <w:pPr>
        <w:rPr>
          <w:sz w:val="20"/>
        </w:rPr>
      </w:pPr>
    </w:p>
    <w:p w14:paraId="26908DE3" w14:textId="77777777" w:rsidR="009E6012" w:rsidRDefault="009E6012" w:rsidP="009E6012">
      <w:pPr>
        <w:rPr>
          <w:sz w:val="20"/>
        </w:rPr>
      </w:pPr>
      <w:r>
        <w:rPr>
          <w:sz w:val="20"/>
        </w:rPr>
        <w:t xml:space="preserve">The Board of Food Standards Australia New Zealand gives notice of the making of this variation under section 92 of the </w:t>
      </w:r>
      <w:r>
        <w:rPr>
          <w:i/>
          <w:sz w:val="20"/>
        </w:rPr>
        <w:t>Food Standards Australia New Zealand Act 1991</w:t>
      </w:r>
      <w:r>
        <w:rPr>
          <w:sz w:val="20"/>
        </w:rPr>
        <w:t>.  The variation commences on the date specified in clause 3 of this variation.</w:t>
      </w:r>
    </w:p>
    <w:p w14:paraId="12A00360" w14:textId="77777777" w:rsidR="009E6012" w:rsidRDefault="009E6012" w:rsidP="009E6012">
      <w:pPr>
        <w:rPr>
          <w:sz w:val="20"/>
        </w:rPr>
      </w:pPr>
    </w:p>
    <w:p w14:paraId="1FAE3F69" w14:textId="77777777" w:rsidR="009E6012" w:rsidRDefault="009E6012" w:rsidP="009E6012">
      <w:pPr>
        <w:rPr>
          <w:sz w:val="20"/>
        </w:rPr>
      </w:pPr>
      <w:r>
        <w:rPr>
          <w:sz w:val="20"/>
        </w:rPr>
        <w:t>Dated [To be completed by Standards Management Officer]</w:t>
      </w:r>
    </w:p>
    <w:p w14:paraId="7AC36832" w14:textId="77777777" w:rsidR="009E6012" w:rsidRDefault="009E6012" w:rsidP="009E6012">
      <w:pPr>
        <w:rPr>
          <w:sz w:val="20"/>
        </w:rPr>
      </w:pPr>
    </w:p>
    <w:p w14:paraId="35814A30" w14:textId="77777777" w:rsidR="009E6012" w:rsidRDefault="009E6012" w:rsidP="009E6012">
      <w:pPr>
        <w:rPr>
          <w:sz w:val="20"/>
        </w:rPr>
      </w:pPr>
    </w:p>
    <w:p w14:paraId="3C07EF3A" w14:textId="77777777" w:rsidR="009E6012" w:rsidRDefault="009E6012" w:rsidP="009E6012">
      <w:pPr>
        <w:rPr>
          <w:sz w:val="20"/>
        </w:rPr>
      </w:pPr>
    </w:p>
    <w:p w14:paraId="17714B1B" w14:textId="77777777" w:rsidR="009E6012" w:rsidRDefault="009E6012" w:rsidP="009E6012">
      <w:pPr>
        <w:rPr>
          <w:sz w:val="20"/>
        </w:rPr>
      </w:pPr>
    </w:p>
    <w:p w14:paraId="705B05C6" w14:textId="77777777" w:rsidR="009E6012" w:rsidRDefault="009E6012" w:rsidP="009E6012">
      <w:pPr>
        <w:rPr>
          <w:sz w:val="20"/>
        </w:rPr>
      </w:pPr>
    </w:p>
    <w:p w14:paraId="6EF97B42" w14:textId="77777777" w:rsidR="009E6012" w:rsidRDefault="009E6012" w:rsidP="009E6012">
      <w:pPr>
        <w:rPr>
          <w:sz w:val="20"/>
        </w:rPr>
      </w:pPr>
      <w:r>
        <w:rPr>
          <w:sz w:val="20"/>
        </w:rPr>
        <w:t>Standards Management Officer</w:t>
      </w:r>
    </w:p>
    <w:p w14:paraId="73FA7641" w14:textId="77777777" w:rsidR="009E6012" w:rsidRDefault="009E6012" w:rsidP="009E6012">
      <w:pPr>
        <w:rPr>
          <w:sz w:val="20"/>
        </w:rPr>
      </w:pPr>
      <w:r>
        <w:rPr>
          <w:sz w:val="20"/>
        </w:rPr>
        <w:t>Delegate of the Board of Food Standards Australia New Zealand</w:t>
      </w:r>
    </w:p>
    <w:p w14:paraId="6A978F60" w14:textId="77777777" w:rsidR="009E6012" w:rsidRDefault="009E6012" w:rsidP="009E6012">
      <w:pPr>
        <w:rPr>
          <w:sz w:val="20"/>
        </w:rPr>
      </w:pPr>
    </w:p>
    <w:p w14:paraId="53644824" w14:textId="77777777" w:rsidR="009E6012" w:rsidRDefault="009E6012" w:rsidP="009E6012">
      <w:pPr>
        <w:rPr>
          <w:sz w:val="20"/>
        </w:rPr>
      </w:pPr>
    </w:p>
    <w:p w14:paraId="493066FE" w14:textId="77777777" w:rsidR="009E6012" w:rsidRDefault="009E6012" w:rsidP="009E6012">
      <w:pPr>
        <w:rPr>
          <w:sz w:val="20"/>
        </w:rPr>
      </w:pPr>
    </w:p>
    <w:p w14:paraId="60EBF6E9" w14:textId="77777777" w:rsidR="009E6012" w:rsidRDefault="009E6012" w:rsidP="009E6012">
      <w:pPr>
        <w:rPr>
          <w:sz w:val="20"/>
        </w:rPr>
      </w:pPr>
    </w:p>
    <w:p w14:paraId="576C4446" w14:textId="77777777" w:rsidR="009E6012" w:rsidRDefault="009E6012" w:rsidP="009E6012">
      <w:pPr>
        <w:rPr>
          <w:sz w:val="20"/>
        </w:rPr>
      </w:pPr>
    </w:p>
    <w:p w14:paraId="6F842664" w14:textId="77777777" w:rsidR="009E6012" w:rsidRDefault="009E6012" w:rsidP="009E6012">
      <w:pPr>
        <w:pBdr>
          <w:top w:val="single" w:sz="4" w:space="1" w:color="auto"/>
          <w:left w:val="single" w:sz="4" w:space="4" w:color="auto"/>
          <w:bottom w:val="single" w:sz="4" w:space="1" w:color="auto"/>
          <w:right w:val="single" w:sz="4" w:space="4" w:color="auto"/>
        </w:pBdr>
        <w:rPr>
          <w:b/>
          <w:sz w:val="20"/>
          <w:lang w:val="en-AU"/>
        </w:rPr>
      </w:pPr>
      <w:r>
        <w:rPr>
          <w:b/>
          <w:sz w:val="20"/>
          <w:lang w:val="en-AU"/>
        </w:rPr>
        <w:t xml:space="preserve">Note:  </w:t>
      </w:r>
    </w:p>
    <w:p w14:paraId="3BC1B8EC" w14:textId="77777777" w:rsidR="009E6012" w:rsidRDefault="009E6012" w:rsidP="009E6012">
      <w:pPr>
        <w:pBdr>
          <w:top w:val="single" w:sz="4" w:space="1" w:color="auto"/>
          <w:left w:val="single" w:sz="4" w:space="4" w:color="auto"/>
          <w:bottom w:val="single" w:sz="4" w:space="1" w:color="auto"/>
          <w:right w:val="single" w:sz="4" w:space="4" w:color="auto"/>
        </w:pBdr>
        <w:rPr>
          <w:sz w:val="20"/>
          <w:lang w:val="en-AU"/>
        </w:rPr>
      </w:pPr>
    </w:p>
    <w:p w14:paraId="11E01379" w14:textId="77777777" w:rsidR="009E6012" w:rsidRDefault="009E6012" w:rsidP="009E6012">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variation will be published in the Commonwealth of Australia Gazette No. </w:t>
      </w:r>
      <w:proofErr w:type="gramStart"/>
      <w:r>
        <w:rPr>
          <w:sz w:val="20"/>
          <w:lang w:val="en-AU"/>
        </w:rPr>
        <w:t xml:space="preserve">FSC </w:t>
      </w:r>
      <w:r>
        <w:rPr>
          <w:color w:val="FF0000"/>
          <w:sz w:val="20"/>
          <w:lang w:val="en-AU"/>
        </w:rPr>
        <w:t>XX on XX Month 20XX</w:t>
      </w:r>
      <w:r>
        <w:rPr>
          <w:sz w:val="20"/>
          <w:lang w:val="en-AU"/>
        </w:rPr>
        <w:t>.</w:t>
      </w:r>
      <w:proofErr w:type="gramEnd"/>
      <w:r>
        <w:rPr>
          <w:sz w:val="20"/>
          <w:lang w:val="en-AU"/>
        </w:rPr>
        <w:t xml:space="preserve"> This means that this date is the gazettal date for the purposes of clause 3 of the variation. </w:t>
      </w:r>
    </w:p>
    <w:p w14:paraId="5C57C559" w14:textId="77777777" w:rsidR="009E6012" w:rsidRDefault="009E6012" w:rsidP="009E6012">
      <w:pPr>
        <w:rPr>
          <w:sz w:val="20"/>
        </w:rPr>
      </w:pPr>
    </w:p>
    <w:p w14:paraId="2E3AD09C" w14:textId="77777777" w:rsidR="009E6012" w:rsidRDefault="009E6012" w:rsidP="009E6012">
      <w:pPr>
        <w:rPr>
          <w:sz w:val="20"/>
        </w:rPr>
      </w:pPr>
      <w:r>
        <w:rPr>
          <w:sz w:val="20"/>
        </w:rPr>
        <w:br w:type="page"/>
      </w:r>
    </w:p>
    <w:p w14:paraId="1B6EC072" w14:textId="77777777" w:rsidR="000701E2" w:rsidRDefault="000701E2" w:rsidP="000701E2">
      <w:pPr>
        <w:pStyle w:val="FSCDraftingitemheading"/>
      </w:pPr>
      <w:r>
        <w:lastRenderedPageBreak/>
        <w:t>1</w:t>
      </w:r>
      <w:r>
        <w:tab/>
        <w:t>Name</w:t>
      </w:r>
    </w:p>
    <w:p w14:paraId="02D9A0CC" w14:textId="77777777" w:rsidR="000701E2" w:rsidRDefault="000701E2" w:rsidP="000701E2">
      <w:pPr>
        <w:pStyle w:val="FSCDraftingitem"/>
      </w:pPr>
      <w:r>
        <w:t xml:space="preserve">This instrument is the </w:t>
      </w:r>
      <w:r>
        <w:rPr>
          <w:i/>
        </w:rPr>
        <w:t>Food Standards (Application A1123 – Isomalto-oligosaccharide as a Novel Food) Variation</w:t>
      </w:r>
      <w:r>
        <w:t>.</w:t>
      </w:r>
    </w:p>
    <w:p w14:paraId="71FA5B3E" w14:textId="77777777" w:rsidR="000701E2" w:rsidRDefault="000701E2" w:rsidP="000701E2">
      <w:pPr>
        <w:pStyle w:val="FSCDraftingitemheading"/>
      </w:pPr>
      <w:r>
        <w:t>2</w:t>
      </w:r>
      <w:r>
        <w:tab/>
        <w:t xml:space="preserve">Variation to a standard in the </w:t>
      </w:r>
      <w:r>
        <w:rPr>
          <w:i/>
        </w:rPr>
        <w:t>Australia New Zealand Food Standards Code</w:t>
      </w:r>
    </w:p>
    <w:p w14:paraId="2C8B4F04" w14:textId="77777777" w:rsidR="000701E2" w:rsidRDefault="000701E2" w:rsidP="000701E2">
      <w:pPr>
        <w:pStyle w:val="FSCDraftingitem"/>
      </w:pPr>
      <w:r>
        <w:t xml:space="preserve">The Schedule varies Standards in the </w:t>
      </w:r>
      <w:r>
        <w:rPr>
          <w:i/>
        </w:rPr>
        <w:t>Australia New Zealand Food Standards Code</w:t>
      </w:r>
      <w:r>
        <w:t>.</w:t>
      </w:r>
    </w:p>
    <w:p w14:paraId="77630FA9" w14:textId="77777777" w:rsidR="000701E2" w:rsidRDefault="000701E2" w:rsidP="000701E2">
      <w:pPr>
        <w:pStyle w:val="FSCDraftingitemheading"/>
      </w:pPr>
      <w:r>
        <w:t>3</w:t>
      </w:r>
      <w:r>
        <w:tab/>
        <w:t>Commencement</w:t>
      </w:r>
    </w:p>
    <w:p w14:paraId="2E5CC3FA" w14:textId="77777777" w:rsidR="000701E2" w:rsidRDefault="000701E2" w:rsidP="000701E2">
      <w:pPr>
        <w:pStyle w:val="FSCDraftingitem"/>
      </w:pPr>
      <w:r>
        <w:t>The variation commences on the date of gazettal.</w:t>
      </w:r>
    </w:p>
    <w:p w14:paraId="37D711C8" w14:textId="77777777" w:rsidR="000701E2" w:rsidRDefault="000701E2" w:rsidP="000701E2">
      <w:pPr>
        <w:jc w:val="center"/>
        <w:rPr>
          <w:b/>
          <w:sz w:val="20"/>
        </w:rPr>
      </w:pPr>
      <w:r>
        <w:rPr>
          <w:b/>
          <w:sz w:val="20"/>
        </w:rPr>
        <w:t>Schedule</w:t>
      </w:r>
    </w:p>
    <w:p w14:paraId="50D1F5D4" w14:textId="77777777" w:rsidR="000701E2" w:rsidRDefault="000701E2" w:rsidP="000701E2">
      <w:pPr>
        <w:pStyle w:val="FSCDraftingitem"/>
        <w:rPr>
          <w:lang w:bidi="en-US"/>
        </w:rPr>
      </w:pPr>
      <w:r>
        <w:rPr>
          <w:b/>
          <w:lang w:bidi="en-US"/>
        </w:rPr>
        <w:t>[1]</w:t>
      </w:r>
      <w:r>
        <w:rPr>
          <w:b/>
          <w:lang w:bidi="en-US"/>
        </w:rPr>
        <w:tab/>
        <w:t xml:space="preserve">Schedule 3 </w:t>
      </w:r>
      <w:r>
        <w:rPr>
          <w:lang w:bidi="en-US"/>
        </w:rPr>
        <w:t xml:space="preserve">is varied by </w:t>
      </w:r>
    </w:p>
    <w:p w14:paraId="21D0AD7E" w14:textId="77777777" w:rsidR="000701E2" w:rsidRDefault="000701E2" w:rsidP="000701E2">
      <w:pPr>
        <w:pStyle w:val="FSCDraftingitem"/>
      </w:pPr>
      <w:r>
        <w:rPr>
          <w:lang w:bidi="en-US"/>
        </w:rPr>
        <w:t>[1.1]</w:t>
      </w:r>
      <w:r>
        <w:rPr>
          <w:lang w:bidi="en-US"/>
        </w:rPr>
        <w:tab/>
        <w:t>inserting</w:t>
      </w:r>
      <w:r>
        <w:t xml:space="preserve"> into the table to subsection S3—2(2), in alphabetical order</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0701E2" w:rsidRPr="002E20C0" w14:paraId="59E577C8" w14:textId="77777777" w:rsidTr="00F65F71">
        <w:trPr>
          <w:cantSplit/>
          <w:jc w:val="center"/>
        </w:trPr>
        <w:tc>
          <w:tcPr>
            <w:tcW w:w="4254" w:type="dxa"/>
          </w:tcPr>
          <w:p w14:paraId="5D9C8EB1" w14:textId="77777777" w:rsidR="000701E2" w:rsidRPr="002E20C0" w:rsidRDefault="000701E2" w:rsidP="00F65F71">
            <w:pPr>
              <w:pStyle w:val="FSCtblMain"/>
              <w:rPr>
                <w:lang w:eastAsia="en-US"/>
              </w:rPr>
            </w:pPr>
            <w:proofErr w:type="spellStart"/>
            <w:r>
              <w:t>isomalto</w:t>
            </w:r>
            <w:proofErr w:type="spellEnd"/>
            <w:r>
              <w:t>-oligosaccharide</w:t>
            </w:r>
          </w:p>
        </w:tc>
        <w:tc>
          <w:tcPr>
            <w:tcW w:w="2550" w:type="dxa"/>
          </w:tcPr>
          <w:p w14:paraId="5A1B06EC" w14:textId="77777777" w:rsidR="000701E2" w:rsidRPr="002E20C0" w:rsidRDefault="000701E2" w:rsidP="00F65F71">
            <w:pPr>
              <w:pStyle w:val="FSCtblMain"/>
              <w:rPr>
                <w:lang w:eastAsia="en-US"/>
              </w:rPr>
            </w:pPr>
            <w:r>
              <w:t>section S3—36</w:t>
            </w:r>
          </w:p>
        </w:tc>
      </w:tr>
    </w:tbl>
    <w:p w14:paraId="53310AA6" w14:textId="77777777" w:rsidR="000701E2" w:rsidRDefault="000701E2" w:rsidP="000701E2">
      <w:pPr>
        <w:pStyle w:val="FSCDraftingitem"/>
      </w:pPr>
      <w:r>
        <w:t>[1.2]</w:t>
      </w:r>
      <w:r>
        <w:tab/>
        <w:t>inserting after section S3—35</w:t>
      </w:r>
    </w:p>
    <w:p w14:paraId="1B7257BA" w14:textId="77777777" w:rsidR="000701E2" w:rsidRDefault="000701E2" w:rsidP="000701E2">
      <w:pPr>
        <w:pStyle w:val="FSCh5Section"/>
      </w:pPr>
      <w:r>
        <w:t>S3—36</w:t>
      </w:r>
      <w:r>
        <w:tab/>
        <w:t xml:space="preserve">Specification for </w:t>
      </w:r>
      <w:proofErr w:type="spellStart"/>
      <w:r>
        <w:t>isomalto</w:t>
      </w:r>
      <w:proofErr w:type="spellEnd"/>
      <w:r>
        <w:t xml:space="preserve">-oligosaccharide </w:t>
      </w:r>
    </w:p>
    <w:p w14:paraId="0C9C30BF" w14:textId="77777777" w:rsidR="000701E2" w:rsidRDefault="000701E2" w:rsidP="000701E2">
      <w:pPr>
        <w:pStyle w:val="FSCtMain0"/>
      </w:pPr>
      <w:r>
        <w:tab/>
      </w:r>
      <w:r>
        <w:tab/>
        <w:t xml:space="preserve">For </w:t>
      </w:r>
      <w:proofErr w:type="spellStart"/>
      <w:r>
        <w:t>isomalto</w:t>
      </w:r>
      <w:proofErr w:type="spellEnd"/>
      <w:r>
        <w:t>-oligosaccharide (IMO), the specifications are the following:</w:t>
      </w:r>
    </w:p>
    <w:p w14:paraId="5F06CF60" w14:textId="77777777" w:rsidR="000701E2" w:rsidRDefault="000701E2" w:rsidP="000701E2">
      <w:pPr>
        <w:pStyle w:val="FSCtPara"/>
      </w:pPr>
      <w:r>
        <w:tab/>
        <w:t>(a)</w:t>
      </w:r>
      <w:r>
        <w:tab/>
        <w:t xml:space="preserve">chemical structure—IMO is a mixture of glucose oligomers with α 1→6 </w:t>
      </w:r>
      <w:proofErr w:type="spellStart"/>
      <w:r>
        <w:t>glycosidic</w:t>
      </w:r>
      <w:proofErr w:type="spellEnd"/>
      <w:r>
        <w:t xml:space="preserve"> linkages that include </w:t>
      </w:r>
      <w:proofErr w:type="spellStart"/>
      <w:r>
        <w:t>isomaltose</w:t>
      </w:r>
      <w:proofErr w:type="spellEnd"/>
      <w:r>
        <w:t xml:space="preserve">, </w:t>
      </w:r>
      <w:proofErr w:type="spellStart"/>
      <w:r>
        <w:t>panose</w:t>
      </w:r>
      <w:proofErr w:type="spellEnd"/>
      <w:r>
        <w:t xml:space="preserve">, </w:t>
      </w:r>
      <w:proofErr w:type="spellStart"/>
      <w:r>
        <w:t>isomaltotriose</w:t>
      </w:r>
      <w:proofErr w:type="spellEnd"/>
      <w:r>
        <w:t xml:space="preserve">, </w:t>
      </w:r>
      <w:proofErr w:type="spellStart"/>
      <w:r>
        <w:t>isomaltopentaose</w:t>
      </w:r>
      <w:proofErr w:type="spellEnd"/>
      <w:r>
        <w:t xml:space="preserve"> and various branched oligosaccharides; </w:t>
      </w:r>
    </w:p>
    <w:p w14:paraId="234E745D" w14:textId="77777777" w:rsidR="000701E2" w:rsidRDefault="000701E2" w:rsidP="000701E2">
      <w:pPr>
        <w:pStyle w:val="FSCtPara"/>
        <w:rPr>
          <w:lang w:eastAsia="en-GB"/>
        </w:rPr>
      </w:pPr>
      <w:r>
        <w:tab/>
        <w:t>(b)</w:t>
      </w:r>
      <w:r>
        <w:tab/>
      </w:r>
      <w:proofErr w:type="gramStart"/>
      <w:r>
        <w:t>description—</w:t>
      </w:r>
      <w:proofErr w:type="gramEnd"/>
      <w:r>
        <w:t>a white crystalline powder or transparent clear pale yellow coloured syrup;</w:t>
      </w:r>
    </w:p>
    <w:p w14:paraId="13D2C923" w14:textId="77777777" w:rsidR="000701E2" w:rsidRDefault="000701E2" w:rsidP="000701E2">
      <w:pPr>
        <w:pStyle w:val="FSCtPara"/>
      </w:pPr>
      <w:r>
        <w:tab/>
        <w:t>(c)</w:t>
      </w:r>
      <w:r>
        <w:tab/>
        <w:t>IMO content (dry weight)—not less than 96% (powder) and not less than 75% (syrup);</w:t>
      </w:r>
    </w:p>
    <w:p w14:paraId="187B03C8" w14:textId="77777777" w:rsidR="000701E2" w:rsidRDefault="000701E2" w:rsidP="000701E2">
      <w:pPr>
        <w:pStyle w:val="FSCtPara"/>
      </w:pPr>
      <w:r>
        <w:tab/>
        <w:t>(d)</w:t>
      </w:r>
      <w:r>
        <w:tab/>
      </w:r>
      <w:proofErr w:type="gramStart"/>
      <w:r>
        <w:t>oligosaccharides—</w:t>
      </w:r>
      <w:proofErr w:type="gramEnd"/>
      <w:r>
        <w:t>not less than 55% with a degree of polymerisation of 3 or more;</w:t>
      </w:r>
    </w:p>
    <w:p w14:paraId="424CCEBF" w14:textId="77777777" w:rsidR="000701E2" w:rsidRDefault="000701E2" w:rsidP="000701E2">
      <w:pPr>
        <w:pStyle w:val="FSCtPara"/>
      </w:pPr>
      <w:r>
        <w:tab/>
        <w:t>(e)</w:t>
      </w:r>
      <w:r>
        <w:tab/>
      </w:r>
      <w:proofErr w:type="gramStart"/>
      <w:r>
        <w:t>glucose</w:t>
      </w:r>
      <w:proofErr w:type="gramEnd"/>
      <w:r>
        <w:t xml:space="preserve"> (dry weight)—not more than 5%; </w:t>
      </w:r>
    </w:p>
    <w:p w14:paraId="17A44CFB" w14:textId="77777777" w:rsidR="000701E2" w:rsidRDefault="000701E2" w:rsidP="000701E2">
      <w:pPr>
        <w:pStyle w:val="FSCtPara"/>
      </w:pPr>
      <w:r>
        <w:tab/>
        <w:t>(f)</w:t>
      </w:r>
      <w:r>
        <w:tab/>
      </w:r>
      <w:proofErr w:type="gramStart"/>
      <w:r>
        <w:t>moisture—</w:t>
      </w:r>
      <w:proofErr w:type="gramEnd"/>
      <w:r>
        <w:t>not more than 4% for the powder, not applicable for syrup;</w:t>
      </w:r>
    </w:p>
    <w:p w14:paraId="1529F9A0" w14:textId="77777777" w:rsidR="000701E2" w:rsidRDefault="000701E2" w:rsidP="000701E2">
      <w:pPr>
        <w:pStyle w:val="FSCtPara"/>
      </w:pPr>
      <w:r>
        <w:tab/>
        <w:t>(g)</w:t>
      </w:r>
      <w:r>
        <w:tab/>
      </w:r>
      <w:proofErr w:type="gramStart"/>
      <w:r>
        <w:t>ash</w:t>
      </w:r>
      <w:proofErr w:type="gramEnd"/>
      <w:r>
        <w:t xml:space="preserve"> (dry weight)—not more than 0.3%.</w:t>
      </w:r>
    </w:p>
    <w:p w14:paraId="065A2AB2" w14:textId="77777777" w:rsidR="000701E2" w:rsidRDefault="000701E2" w:rsidP="000701E2">
      <w:pPr>
        <w:pStyle w:val="FSCDraftingitem"/>
      </w:pPr>
      <w:r>
        <w:rPr>
          <w:b/>
          <w:lang w:bidi="en-US"/>
        </w:rPr>
        <w:t>[2]</w:t>
      </w:r>
      <w:r>
        <w:rPr>
          <w:b/>
          <w:lang w:bidi="en-US"/>
        </w:rPr>
        <w:tab/>
        <w:t xml:space="preserve">Schedule 25 </w:t>
      </w:r>
      <w:r>
        <w:rPr>
          <w:lang w:bidi="en-US"/>
        </w:rPr>
        <w:t xml:space="preserve">is varied by inserting into the table to section </w:t>
      </w:r>
      <w:r>
        <w:t>S25—2, in alphabetical order</w:t>
      </w:r>
    </w:p>
    <w:tbl>
      <w:tblPr>
        <w:tblW w:w="9072" w:type="dxa"/>
        <w:jc w:val="center"/>
        <w:tblLook w:val="04A0" w:firstRow="1" w:lastRow="0" w:firstColumn="1" w:lastColumn="0" w:noHBand="0" w:noVBand="1"/>
      </w:tblPr>
      <w:tblGrid>
        <w:gridCol w:w="2836"/>
        <w:gridCol w:w="6236"/>
      </w:tblGrid>
      <w:tr w:rsidR="000701E2" w:rsidRPr="005F2696" w14:paraId="2580B0E5" w14:textId="77777777" w:rsidTr="00F65F71">
        <w:trPr>
          <w:cantSplit/>
          <w:jc w:val="center"/>
        </w:trPr>
        <w:tc>
          <w:tcPr>
            <w:tcW w:w="2836" w:type="dxa"/>
          </w:tcPr>
          <w:p w14:paraId="4C24B1A6" w14:textId="77777777" w:rsidR="000701E2" w:rsidRPr="005F2696" w:rsidRDefault="000701E2" w:rsidP="00F65F71">
            <w:pPr>
              <w:pStyle w:val="FSCtblMain"/>
            </w:pPr>
            <w:proofErr w:type="spellStart"/>
            <w:r>
              <w:t>isomalto</w:t>
            </w:r>
            <w:proofErr w:type="spellEnd"/>
            <w:r>
              <w:t>-oligosaccharide</w:t>
            </w:r>
          </w:p>
        </w:tc>
        <w:tc>
          <w:tcPr>
            <w:tcW w:w="6236" w:type="dxa"/>
          </w:tcPr>
          <w:p w14:paraId="36C015FB" w14:textId="77777777" w:rsidR="000701E2" w:rsidRDefault="000701E2" w:rsidP="00F65F71">
            <w:pPr>
              <w:pStyle w:val="FSCtblMain"/>
            </w:pPr>
            <w:r>
              <w:t>Must not be added to:</w:t>
            </w:r>
          </w:p>
          <w:p w14:paraId="02180E83" w14:textId="77777777" w:rsidR="000701E2" w:rsidRDefault="000701E2" w:rsidP="00F65F71">
            <w:pPr>
              <w:pStyle w:val="FSCtblPara"/>
            </w:pPr>
            <w:r>
              <w:t xml:space="preserve">(a) </w:t>
            </w:r>
            <w:r>
              <w:tab/>
              <w:t>infant formula products; and</w:t>
            </w:r>
          </w:p>
          <w:p w14:paraId="6FF16046" w14:textId="77777777" w:rsidR="000701E2" w:rsidRDefault="000701E2" w:rsidP="00F65F71">
            <w:pPr>
              <w:pStyle w:val="FSCtblPara"/>
            </w:pPr>
            <w:r>
              <w:t xml:space="preserve">(b) </w:t>
            </w:r>
            <w:r>
              <w:tab/>
              <w:t>food for infants; and</w:t>
            </w:r>
          </w:p>
          <w:p w14:paraId="1A074F7A" w14:textId="77777777" w:rsidR="000701E2" w:rsidRPr="005F2696" w:rsidRDefault="000701E2" w:rsidP="00F65F71">
            <w:pPr>
              <w:pStyle w:val="FSCtblPara"/>
            </w:pPr>
            <w:r>
              <w:t xml:space="preserve">(c) </w:t>
            </w:r>
            <w:r>
              <w:tab/>
            </w:r>
            <w:proofErr w:type="gramStart"/>
            <w:r>
              <w:t>formulated</w:t>
            </w:r>
            <w:proofErr w:type="gramEnd"/>
            <w:r>
              <w:t xml:space="preserve"> supplementary food for young   children.</w:t>
            </w:r>
          </w:p>
        </w:tc>
      </w:tr>
    </w:tbl>
    <w:p w14:paraId="3B38999D" w14:textId="77777777" w:rsidR="00EA5336" w:rsidRPr="009E6012" w:rsidRDefault="00EA5336" w:rsidP="00FC5FEC">
      <w:pPr>
        <w:pStyle w:val="Heading2"/>
        <w:widowControl/>
        <w:ind w:left="0" w:firstLine="0"/>
        <w:rPr>
          <w:strike/>
        </w:rPr>
      </w:pPr>
      <w:r w:rsidRPr="009E6012">
        <w:rPr>
          <w:strike/>
        </w:rPr>
        <w:br w:type="page"/>
      </w:r>
    </w:p>
    <w:p w14:paraId="3D71003F" w14:textId="47CC6F95" w:rsidR="00B066EC" w:rsidRDefault="002C4A91" w:rsidP="00FC5FEC">
      <w:pPr>
        <w:pStyle w:val="Heading2"/>
        <w:widowControl/>
        <w:ind w:left="0" w:firstLine="0"/>
      </w:pPr>
      <w:bookmarkStart w:id="106" w:name="_Toc467500955"/>
      <w:r w:rsidRPr="00932F14">
        <w:lastRenderedPageBreak/>
        <w:t xml:space="preserve">Attachment </w:t>
      </w:r>
      <w:r>
        <w:t xml:space="preserve">B – </w:t>
      </w:r>
      <w:r w:rsidR="00AB0275">
        <w:t>Draft Explanatory Statement</w:t>
      </w:r>
      <w:bookmarkEnd w:id="106"/>
      <w:r w:rsidR="003E37A8">
        <w:t xml:space="preserve"> </w:t>
      </w:r>
      <w:r w:rsidR="00263267">
        <w:t xml:space="preserve"> </w:t>
      </w:r>
    </w:p>
    <w:p w14:paraId="0AB05616" w14:textId="6BE980D9" w:rsidR="00E824F3" w:rsidRDefault="00E824F3" w:rsidP="00E824F3">
      <w:pPr>
        <w:rPr>
          <w:b/>
          <w:lang w:val="en-AU" w:eastAsia="en-GB" w:bidi="ar-SA"/>
        </w:rPr>
      </w:pPr>
      <w:r>
        <w:rPr>
          <w:b/>
          <w:lang w:val="en-AU" w:eastAsia="en-GB" w:bidi="ar-SA"/>
        </w:rPr>
        <w:t>1.</w:t>
      </w:r>
      <w:r>
        <w:rPr>
          <w:b/>
          <w:lang w:val="en-AU" w:eastAsia="en-GB" w:bidi="ar-SA"/>
        </w:rPr>
        <w:tab/>
        <w:t>Authority</w:t>
      </w:r>
    </w:p>
    <w:p w14:paraId="29E34C88" w14:textId="77777777" w:rsidR="00E824F3" w:rsidRDefault="00E824F3" w:rsidP="00E824F3">
      <w:pPr>
        <w:widowControl/>
        <w:rPr>
          <w:lang w:val="en-AU" w:eastAsia="en-GB" w:bidi="ar-SA"/>
        </w:rPr>
      </w:pPr>
    </w:p>
    <w:p w14:paraId="0FFBBC46" w14:textId="77777777" w:rsidR="00E824F3" w:rsidRDefault="00E824F3" w:rsidP="00E824F3">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Section 13 of the </w:t>
      </w:r>
      <w:r>
        <w:rPr>
          <w:rFonts w:eastAsia="Calibri" w:cs="Arial"/>
          <w:bCs/>
          <w:i/>
          <w:szCs w:val="22"/>
          <w:lang w:val="en-AU" w:bidi="ar-SA"/>
        </w:rPr>
        <w:t>Food Standards Australia New Zealand Act 1991</w:t>
      </w:r>
      <w:r>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Pr>
          <w:rFonts w:eastAsia="Calibri" w:cs="Arial"/>
          <w:bCs/>
          <w:i/>
          <w:szCs w:val="22"/>
          <w:lang w:val="en-AU" w:bidi="ar-SA"/>
        </w:rPr>
        <w:t>Australia New Zealand Food Standards Code</w:t>
      </w:r>
      <w:r>
        <w:rPr>
          <w:rFonts w:eastAsia="Calibri" w:cs="Arial"/>
          <w:bCs/>
          <w:szCs w:val="22"/>
          <w:lang w:val="en-AU" w:bidi="ar-SA"/>
        </w:rPr>
        <w:t xml:space="preserve"> (the Code).</w:t>
      </w:r>
    </w:p>
    <w:p w14:paraId="47728C1E" w14:textId="77777777" w:rsidR="00E824F3" w:rsidRDefault="00E824F3" w:rsidP="00E824F3">
      <w:pPr>
        <w:widowControl/>
        <w:autoSpaceDE w:val="0"/>
        <w:autoSpaceDN w:val="0"/>
        <w:adjustRightInd w:val="0"/>
        <w:rPr>
          <w:rFonts w:eastAsia="Calibri" w:cs="Arial"/>
          <w:bCs/>
          <w:szCs w:val="22"/>
          <w:lang w:val="en-AU" w:bidi="ar-SA"/>
        </w:rPr>
      </w:pPr>
    </w:p>
    <w:p w14:paraId="107627B4" w14:textId="77777777" w:rsidR="00E824F3" w:rsidRDefault="00E824F3" w:rsidP="00E824F3">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FDDDED6" w14:textId="77777777" w:rsidR="00E824F3" w:rsidRDefault="00E824F3" w:rsidP="00E824F3">
      <w:pPr>
        <w:widowControl/>
        <w:autoSpaceDE w:val="0"/>
        <w:autoSpaceDN w:val="0"/>
        <w:adjustRightInd w:val="0"/>
        <w:rPr>
          <w:rFonts w:eastAsia="Calibri" w:cs="Arial"/>
          <w:bCs/>
          <w:szCs w:val="22"/>
          <w:lang w:val="en-AU" w:bidi="ar-SA"/>
        </w:rPr>
      </w:pPr>
    </w:p>
    <w:p w14:paraId="1DBA854C" w14:textId="3FD2D09A" w:rsidR="00E824F3" w:rsidRDefault="00E824F3" w:rsidP="00E824F3">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FSANZ accepted Application A1123 which seeks to </w:t>
      </w:r>
      <w:r>
        <w:rPr>
          <w:szCs w:val="22"/>
        </w:rPr>
        <w:t xml:space="preserve">permit </w:t>
      </w:r>
      <w:proofErr w:type="spellStart"/>
      <w:r>
        <w:rPr>
          <w:szCs w:val="22"/>
        </w:rPr>
        <w:t>isomalto</w:t>
      </w:r>
      <w:proofErr w:type="spellEnd"/>
      <w:r>
        <w:rPr>
          <w:szCs w:val="22"/>
        </w:rPr>
        <w:t xml:space="preserve">-oligosaccharide as a novel food to be used as an alternative sweetener and bulk filler in a range of foods. </w:t>
      </w:r>
      <w:r>
        <w:rPr>
          <w:rFonts w:eastAsia="Calibri" w:cs="Arial"/>
          <w:bCs/>
          <w:szCs w:val="22"/>
          <w:lang w:val="en-AU" w:bidi="ar-SA"/>
        </w:rPr>
        <w:t xml:space="preserve">The Authority considered the Application in accordance with Division 1 of Part 3 and has prepared a draft variation. </w:t>
      </w:r>
    </w:p>
    <w:p w14:paraId="17986803" w14:textId="77777777" w:rsidR="00E824F3" w:rsidRDefault="00E824F3" w:rsidP="00E824F3">
      <w:pPr>
        <w:widowControl/>
        <w:autoSpaceDE w:val="0"/>
        <w:autoSpaceDN w:val="0"/>
        <w:adjustRightInd w:val="0"/>
        <w:rPr>
          <w:rFonts w:eastAsia="Calibri" w:cs="Arial"/>
          <w:bCs/>
          <w:szCs w:val="22"/>
          <w:lang w:val="en-AU" w:bidi="ar-SA"/>
        </w:rPr>
      </w:pPr>
    </w:p>
    <w:p w14:paraId="4CDB05CB" w14:textId="77777777" w:rsidR="00E824F3" w:rsidRDefault="00E824F3" w:rsidP="00E824F3">
      <w:pPr>
        <w:widowControl/>
        <w:rPr>
          <w:b/>
          <w:lang w:val="en-AU" w:eastAsia="en-GB" w:bidi="ar-SA"/>
        </w:rPr>
      </w:pPr>
      <w:r>
        <w:rPr>
          <w:b/>
          <w:lang w:val="en-AU" w:eastAsia="en-GB" w:bidi="ar-SA"/>
        </w:rPr>
        <w:t>2.</w:t>
      </w:r>
      <w:r>
        <w:rPr>
          <w:b/>
          <w:lang w:val="en-AU" w:eastAsia="en-GB" w:bidi="ar-SA"/>
        </w:rPr>
        <w:tab/>
        <w:t xml:space="preserve">Purpose </w:t>
      </w:r>
    </w:p>
    <w:p w14:paraId="097A1A43" w14:textId="77777777" w:rsidR="00E824F3" w:rsidRDefault="00E824F3" w:rsidP="00E824F3">
      <w:pPr>
        <w:widowControl/>
        <w:rPr>
          <w:lang w:val="en-AU" w:eastAsia="en-GB" w:bidi="ar-SA"/>
        </w:rPr>
      </w:pPr>
    </w:p>
    <w:p w14:paraId="2C4E23D4" w14:textId="3D43161B" w:rsidR="00E824F3" w:rsidRDefault="00ED0A89" w:rsidP="00E824F3">
      <w:pPr>
        <w:widowControl/>
        <w:rPr>
          <w:szCs w:val="22"/>
          <w:lang w:val="en-AU" w:eastAsia="en-GB" w:bidi="ar-SA"/>
        </w:rPr>
      </w:pPr>
      <w:r>
        <w:rPr>
          <w:szCs w:val="22"/>
        </w:rPr>
        <w:t>Isomalto-oligosaccharide</w:t>
      </w:r>
      <w:r w:rsidR="00E824F3">
        <w:rPr>
          <w:szCs w:val="22"/>
          <w:lang w:val="en-AU" w:eastAsia="en-GB" w:bidi="ar-SA"/>
        </w:rPr>
        <w:t xml:space="preserve"> is currently not permitted </w:t>
      </w:r>
      <w:r>
        <w:rPr>
          <w:szCs w:val="22"/>
          <w:lang w:val="en-AU" w:eastAsia="en-GB" w:bidi="ar-SA"/>
        </w:rPr>
        <w:t>in</w:t>
      </w:r>
      <w:r w:rsidR="00E824F3">
        <w:rPr>
          <w:szCs w:val="22"/>
          <w:lang w:val="en-AU" w:eastAsia="en-GB" w:bidi="ar-SA"/>
        </w:rPr>
        <w:t xml:space="preserve"> the Code. Therefore, the draft variation will amend section </w:t>
      </w:r>
      <w:r w:rsidR="00E824F3">
        <w:rPr>
          <w:szCs w:val="22"/>
          <w:lang w:val="en-AU" w:eastAsia="en-AU"/>
        </w:rPr>
        <w:t xml:space="preserve">S25—2 </w:t>
      </w:r>
      <w:r>
        <w:rPr>
          <w:szCs w:val="22"/>
          <w:lang w:val="en-AU" w:eastAsia="en-AU"/>
        </w:rPr>
        <w:t xml:space="preserve">in Schedule 25 </w:t>
      </w:r>
      <w:r w:rsidR="00E824F3">
        <w:rPr>
          <w:szCs w:val="22"/>
          <w:lang w:val="en-AU" w:eastAsia="en-AU"/>
        </w:rPr>
        <w:t xml:space="preserve">to provide a permission for </w:t>
      </w:r>
      <w:proofErr w:type="spellStart"/>
      <w:r>
        <w:rPr>
          <w:szCs w:val="22"/>
        </w:rPr>
        <w:t>isomalto</w:t>
      </w:r>
      <w:proofErr w:type="spellEnd"/>
      <w:r>
        <w:rPr>
          <w:szCs w:val="22"/>
        </w:rPr>
        <w:t>-oligosaccharide</w:t>
      </w:r>
      <w:r w:rsidR="00E824F3">
        <w:rPr>
          <w:szCs w:val="22"/>
          <w:lang w:val="en-AU" w:eastAsia="en-AU"/>
        </w:rPr>
        <w:t xml:space="preserve"> to</w:t>
      </w:r>
      <w:r w:rsidR="00E824F3">
        <w:rPr>
          <w:szCs w:val="22"/>
          <w:lang w:val="en-AU" w:eastAsia="en-GB" w:bidi="ar-SA"/>
        </w:rPr>
        <w:t xml:space="preserve"> be used in food, except for infant formula products, infant food and formulated supplementary foods for young children. The draft variation will also amend Schedule 3 to provide specifications for </w:t>
      </w:r>
      <w:r>
        <w:rPr>
          <w:szCs w:val="22"/>
          <w:lang w:val="en-AU" w:eastAsia="en-GB" w:bidi="ar-SA"/>
        </w:rPr>
        <w:t>the</w:t>
      </w:r>
      <w:r w:rsidR="00E824F3">
        <w:rPr>
          <w:szCs w:val="22"/>
          <w:lang w:val="en-AU" w:eastAsia="en-GB" w:bidi="ar-SA"/>
        </w:rPr>
        <w:t xml:space="preserve"> identity and purity</w:t>
      </w:r>
      <w:r>
        <w:rPr>
          <w:szCs w:val="22"/>
          <w:lang w:val="en-AU" w:eastAsia="en-GB" w:bidi="ar-SA"/>
        </w:rPr>
        <w:t xml:space="preserve"> of </w:t>
      </w:r>
      <w:proofErr w:type="spellStart"/>
      <w:r>
        <w:rPr>
          <w:szCs w:val="22"/>
        </w:rPr>
        <w:t>isomalto</w:t>
      </w:r>
      <w:proofErr w:type="spellEnd"/>
      <w:r>
        <w:rPr>
          <w:szCs w:val="22"/>
        </w:rPr>
        <w:t>-oligosaccharide</w:t>
      </w:r>
      <w:r w:rsidR="00E824F3">
        <w:rPr>
          <w:szCs w:val="22"/>
          <w:lang w:val="en-AU" w:eastAsia="en-GB" w:bidi="ar-SA"/>
        </w:rPr>
        <w:t>.</w:t>
      </w:r>
    </w:p>
    <w:p w14:paraId="4CC14B4A" w14:textId="77777777" w:rsidR="00E824F3" w:rsidRDefault="00E824F3" w:rsidP="00E824F3">
      <w:pPr>
        <w:widowControl/>
        <w:rPr>
          <w:lang w:val="en-AU" w:eastAsia="en-GB" w:bidi="ar-SA"/>
        </w:rPr>
      </w:pPr>
    </w:p>
    <w:p w14:paraId="2E723677" w14:textId="77777777" w:rsidR="00E824F3" w:rsidRDefault="00E824F3" w:rsidP="00E824F3">
      <w:pPr>
        <w:widowControl/>
        <w:rPr>
          <w:b/>
          <w:lang w:val="en-AU" w:eastAsia="en-GB" w:bidi="ar-SA"/>
        </w:rPr>
      </w:pPr>
      <w:r>
        <w:rPr>
          <w:b/>
          <w:lang w:val="en-AU" w:eastAsia="en-GB" w:bidi="ar-SA"/>
        </w:rPr>
        <w:t>3.</w:t>
      </w:r>
      <w:r>
        <w:rPr>
          <w:b/>
          <w:lang w:val="en-AU" w:eastAsia="en-GB" w:bidi="ar-SA"/>
        </w:rPr>
        <w:tab/>
        <w:t>Documents incorporated by reference</w:t>
      </w:r>
    </w:p>
    <w:p w14:paraId="6EA0523D" w14:textId="77777777" w:rsidR="00E824F3" w:rsidRDefault="00E824F3" w:rsidP="00E824F3">
      <w:pPr>
        <w:widowControl/>
        <w:rPr>
          <w:lang w:val="en-AU" w:eastAsia="en-GB" w:bidi="ar-SA"/>
        </w:rPr>
      </w:pPr>
    </w:p>
    <w:p w14:paraId="177FD44A" w14:textId="77777777" w:rsidR="00E824F3" w:rsidRDefault="00E824F3" w:rsidP="00E824F3">
      <w:pPr>
        <w:widowControl/>
        <w:autoSpaceDE w:val="0"/>
        <w:autoSpaceDN w:val="0"/>
        <w:adjustRightInd w:val="0"/>
        <w:rPr>
          <w:rFonts w:eastAsia="Calibri" w:cs="Arial"/>
          <w:bCs/>
          <w:szCs w:val="22"/>
          <w:lang w:val="en-AU" w:bidi="ar-SA"/>
        </w:rPr>
      </w:pPr>
      <w:r>
        <w:rPr>
          <w:rFonts w:eastAsia="Calibri" w:cs="Arial"/>
          <w:bCs/>
          <w:szCs w:val="22"/>
          <w:lang w:val="en-AU" w:bidi="ar-SA"/>
        </w:rPr>
        <w:t>The variations to food regulatory measures do not incorporate any documents by reference.</w:t>
      </w:r>
    </w:p>
    <w:p w14:paraId="1DFFE48A" w14:textId="77777777" w:rsidR="00E824F3" w:rsidRDefault="00E824F3" w:rsidP="00E824F3">
      <w:pPr>
        <w:widowControl/>
        <w:rPr>
          <w:lang w:val="en-AU" w:eastAsia="en-GB" w:bidi="ar-SA"/>
        </w:rPr>
      </w:pPr>
    </w:p>
    <w:p w14:paraId="7CEF4ACF" w14:textId="77777777" w:rsidR="00E824F3" w:rsidRDefault="00E824F3" w:rsidP="00E824F3">
      <w:pPr>
        <w:widowControl/>
        <w:rPr>
          <w:b/>
          <w:lang w:val="en-AU" w:eastAsia="en-GB" w:bidi="ar-SA"/>
        </w:rPr>
      </w:pPr>
      <w:r>
        <w:rPr>
          <w:b/>
          <w:lang w:val="en-AU" w:eastAsia="en-GB" w:bidi="ar-SA"/>
        </w:rPr>
        <w:t>4.</w:t>
      </w:r>
      <w:r>
        <w:rPr>
          <w:b/>
          <w:lang w:val="en-AU" w:eastAsia="en-GB" w:bidi="ar-SA"/>
        </w:rPr>
        <w:tab/>
        <w:t>Consultation</w:t>
      </w:r>
    </w:p>
    <w:p w14:paraId="0315EEC0" w14:textId="77777777" w:rsidR="00E824F3" w:rsidRDefault="00E824F3" w:rsidP="00E824F3">
      <w:pPr>
        <w:widowControl/>
        <w:rPr>
          <w:lang w:val="en-AU" w:eastAsia="en-GB" w:bidi="ar-SA"/>
        </w:rPr>
      </w:pPr>
    </w:p>
    <w:p w14:paraId="7B74DF7D" w14:textId="77777777" w:rsidR="00E824F3" w:rsidRPr="00A1336B" w:rsidRDefault="00E824F3" w:rsidP="00E824F3">
      <w:pPr>
        <w:widowControl/>
      </w:pPr>
      <w:r w:rsidRPr="00A1336B">
        <w:rPr>
          <w:szCs w:val="22"/>
        </w:rPr>
        <w:t xml:space="preserve">In accordance with the procedure in Division 1 of Part 3 of the FSANZ Act, </w:t>
      </w:r>
      <w:r w:rsidRPr="00A1336B">
        <w:rPr>
          <w:rFonts w:eastAsia="Calibri" w:cs="Arial"/>
          <w:bCs/>
          <w:szCs w:val="22"/>
          <w:lang w:bidi="ar-SA"/>
        </w:rPr>
        <w:t>the Authority</w:t>
      </w:r>
      <w:r w:rsidRPr="00A1336B">
        <w:rPr>
          <w:szCs w:val="22"/>
        </w:rPr>
        <w:t xml:space="preserve">’s consideration of Application A1123 will include one round of public consultation following an assessment and the preparation of a draft variation. </w:t>
      </w:r>
    </w:p>
    <w:p w14:paraId="4DAEB0E7" w14:textId="77777777" w:rsidR="00E824F3" w:rsidRDefault="00E824F3" w:rsidP="00E824F3">
      <w:pPr>
        <w:widowControl/>
      </w:pPr>
    </w:p>
    <w:p w14:paraId="41C56D4D" w14:textId="77777777" w:rsidR="00E824F3" w:rsidRDefault="00E824F3" w:rsidP="00E824F3">
      <w:pPr>
        <w:widowControl/>
        <w:autoSpaceDE w:val="0"/>
        <w:autoSpaceDN w:val="0"/>
        <w:adjustRightInd w:val="0"/>
        <w:rPr>
          <w:rFonts w:cs="Arial"/>
          <w:szCs w:val="22"/>
        </w:rPr>
      </w:pPr>
      <w:r>
        <w:rPr>
          <w:rFonts w:eastAsia="Calibri" w:cs="Arial"/>
          <w:bCs/>
          <w:szCs w:val="22"/>
          <w:lang w:bidi="ar-SA"/>
        </w:rPr>
        <w:t xml:space="preserve">A Regulation Impact Statement (RIS) was not required because the proposed variation </w:t>
      </w:r>
      <w:r>
        <w:t xml:space="preserve">is likely to have a minor impact on business and individuals and is deemed to be deregulatory in nature (see OBPR ID 20966). </w:t>
      </w:r>
    </w:p>
    <w:p w14:paraId="4DFF0594" w14:textId="77777777" w:rsidR="00E824F3" w:rsidRDefault="00E824F3" w:rsidP="00E824F3">
      <w:pPr>
        <w:widowControl/>
        <w:rPr>
          <w:rFonts w:eastAsiaTheme="minorHAnsi" w:cs="Arial"/>
          <w:b/>
          <w:bCs/>
          <w:szCs w:val="22"/>
          <w:lang w:val="en-AU" w:bidi="ar-SA"/>
        </w:rPr>
      </w:pPr>
    </w:p>
    <w:p w14:paraId="4B85DA1A" w14:textId="77777777" w:rsidR="00E824F3" w:rsidRDefault="00E824F3" w:rsidP="00E824F3">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90D0164" w14:textId="77777777" w:rsidR="00E824F3" w:rsidRDefault="00E824F3" w:rsidP="00E824F3">
      <w:pPr>
        <w:widowControl/>
        <w:rPr>
          <w:rFonts w:eastAsiaTheme="minorHAnsi"/>
          <w:lang w:val="en-AU" w:bidi="ar-SA"/>
        </w:rPr>
      </w:pPr>
    </w:p>
    <w:p w14:paraId="32FB5363" w14:textId="77777777" w:rsidR="00E824F3" w:rsidRDefault="00E824F3" w:rsidP="00E824F3">
      <w:pPr>
        <w:widowControl/>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EBAD2AE" w14:textId="77777777" w:rsidR="00E824F3" w:rsidRDefault="00E824F3" w:rsidP="00E824F3">
      <w:pPr>
        <w:widowControl/>
        <w:rPr>
          <w:rFonts w:eastAsiaTheme="minorHAnsi"/>
          <w:lang w:val="en-AU" w:bidi="ar-SA"/>
        </w:rPr>
      </w:pPr>
    </w:p>
    <w:p w14:paraId="103155A0" w14:textId="77777777" w:rsidR="00E824F3" w:rsidRDefault="00E824F3" w:rsidP="00E824F3">
      <w:pPr>
        <w:widowControl/>
        <w:rPr>
          <w:b/>
          <w:lang w:val="en-AU" w:eastAsia="en-GB" w:bidi="ar-SA"/>
        </w:rPr>
      </w:pPr>
      <w:r>
        <w:rPr>
          <w:b/>
        </w:rPr>
        <w:t>6.</w:t>
      </w:r>
      <w:r>
        <w:rPr>
          <w:b/>
        </w:rPr>
        <w:tab/>
      </w:r>
      <w:r>
        <w:rPr>
          <w:b/>
          <w:lang w:val="en-AU" w:eastAsia="en-GB" w:bidi="ar-SA"/>
        </w:rPr>
        <w:t>Variation</w:t>
      </w:r>
    </w:p>
    <w:p w14:paraId="4FAE8AB4" w14:textId="77777777" w:rsidR="00E824F3" w:rsidRDefault="00E824F3" w:rsidP="00E824F3">
      <w:pPr>
        <w:widowControl/>
        <w:rPr>
          <w:strike/>
          <w:lang w:eastAsia="en-GB" w:bidi="ar-SA"/>
        </w:rPr>
      </w:pPr>
    </w:p>
    <w:p w14:paraId="20CDD11C" w14:textId="4D078DA4" w:rsidR="00E824F3" w:rsidRDefault="00E824F3" w:rsidP="009E2998">
      <w:pPr>
        <w:pStyle w:val="FSCDraftingitem"/>
        <w:spacing w:before="0" w:after="0"/>
        <w:rPr>
          <w:rFonts w:eastAsiaTheme="minorHAnsi"/>
          <w:sz w:val="22"/>
          <w:szCs w:val="24"/>
          <w:lang w:val="en-AU"/>
        </w:rPr>
      </w:pPr>
      <w:r w:rsidRPr="00BF4290">
        <w:rPr>
          <w:rFonts w:eastAsiaTheme="minorHAnsi"/>
          <w:sz w:val="22"/>
          <w:szCs w:val="24"/>
          <w:lang w:val="en-AU"/>
        </w:rPr>
        <w:t xml:space="preserve">Item </w:t>
      </w:r>
      <w:r w:rsidR="00ED0A89" w:rsidRPr="00BF4290">
        <w:rPr>
          <w:rFonts w:eastAsiaTheme="minorHAnsi"/>
          <w:sz w:val="22"/>
          <w:szCs w:val="24"/>
          <w:lang w:val="en-AU"/>
        </w:rPr>
        <w:t>[</w:t>
      </w:r>
      <w:r w:rsidRPr="00BF4290">
        <w:rPr>
          <w:rFonts w:eastAsiaTheme="minorHAnsi"/>
          <w:sz w:val="22"/>
          <w:szCs w:val="24"/>
          <w:lang w:val="en-AU"/>
        </w:rPr>
        <w:t>1</w:t>
      </w:r>
      <w:r w:rsidR="00ED0A89" w:rsidRPr="00BF4290">
        <w:rPr>
          <w:rFonts w:eastAsiaTheme="minorHAnsi"/>
          <w:sz w:val="22"/>
          <w:szCs w:val="24"/>
          <w:lang w:val="en-AU"/>
        </w:rPr>
        <w:t>]</w:t>
      </w:r>
      <w:r>
        <w:rPr>
          <w:rFonts w:eastAsiaTheme="minorHAnsi"/>
          <w:sz w:val="22"/>
          <w:szCs w:val="24"/>
          <w:lang w:val="en-AU"/>
        </w:rPr>
        <w:t xml:space="preserve"> varies Schedule 3.</w:t>
      </w:r>
      <w:r w:rsidR="00ED0A89" w:rsidRPr="00ED0A89">
        <w:rPr>
          <w:rFonts w:eastAsiaTheme="minorHAnsi"/>
          <w:sz w:val="22"/>
          <w:szCs w:val="24"/>
          <w:lang w:val="en-AU"/>
        </w:rPr>
        <w:t xml:space="preserve"> </w:t>
      </w:r>
      <w:proofErr w:type="spellStart"/>
      <w:r w:rsidR="00ED0A89">
        <w:rPr>
          <w:rFonts w:eastAsiaTheme="minorHAnsi"/>
          <w:sz w:val="22"/>
          <w:szCs w:val="24"/>
          <w:lang w:val="en-AU"/>
        </w:rPr>
        <w:t>Subitem</w:t>
      </w:r>
      <w:proofErr w:type="spellEnd"/>
      <w:r w:rsidR="00ED0A89">
        <w:rPr>
          <w:rFonts w:eastAsiaTheme="minorHAnsi"/>
          <w:sz w:val="22"/>
          <w:szCs w:val="24"/>
          <w:lang w:val="en-AU"/>
        </w:rPr>
        <w:t xml:space="preserve"> </w:t>
      </w:r>
      <w:r w:rsidRPr="00ED0A89">
        <w:rPr>
          <w:rFonts w:eastAsiaTheme="minorHAnsi"/>
          <w:sz w:val="22"/>
          <w:szCs w:val="24"/>
          <w:lang w:val="en-AU"/>
        </w:rPr>
        <w:t>[1.1] a</w:t>
      </w:r>
      <w:r>
        <w:rPr>
          <w:rFonts w:eastAsiaTheme="minorHAnsi"/>
          <w:sz w:val="22"/>
          <w:szCs w:val="24"/>
          <w:lang w:val="en-AU"/>
        </w:rPr>
        <w:t xml:space="preserve">mends the table to subsection S3—2(2) by inserting a reference to </w:t>
      </w:r>
      <w:proofErr w:type="spellStart"/>
      <w:r w:rsidR="00ED0A89">
        <w:rPr>
          <w:szCs w:val="22"/>
        </w:rPr>
        <w:t>isomalto</w:t>
      </w:r>
      <w:proofErr w:type="spellEnd"/>
      <w:r w:rsidR="00ED0A89">
        <w:rPr>
          <w:szCs w:val="22"/>
        </w:rPr>
        <w:t>-oligosaccharide</w:t>
      </w:r>
      <w:r>
        <w:rPr>
          <w:rFonts w:eastAsiaTheme="minorHAnsi"/>
          <w:sz w:val="22"/>
          <w:szCs w:val="24"/>
          <w:lang w:val="en-AU"/>
        </w:rPr>
        <w:t xml:space="preserve"> and to proposed section </w:t>
      </w:r>
      <w:r>
        <w:rPr>
          <w:sz w:val="22"/>
          <w:szCs w:val="22"/>
        </w:rPr>
        <w:t>S3—36</w:t>
      </w:r>
      <w:r>
        <w:rPr>
          <w:rFonts w:eastAsiaTheme="minorHAnsi"/>
          <w:sz w:val="22"/>
          <w:szCs w:val="24"/>
          <w:lang w:val="en-AU"/>
        </w:rPr>
        <w:t xml:space="preserve">. </w:t>
      </w:r>
      <w:proofErr w:type="spellStart"/>
      <w:r w:rsidRPr="00ED0A89">
        <w:rPr>
          <w:rFonts w:eastAsiaTheme="minorHAnsi"/>
          <w:sz w:val="22"/>
          <w:szCs w:val="24"/>
          <w:lang w:val="en-AU"/>
        </w:rPr>
        <w:t>Subitem</w:t>
      </w:r>
      <w:proofErr w:type="spellEnd"/>
      <w:r w:rsidRPr="00ED0A89">
        <w:rPr>
          <w:rFonts w:eastAsiaTheme="minorHAnsi"/>
          <w:sz w:val="22"/>
          <w:szCs w:val="24"/>
          <w:lang w:val="en-AU"/>
        </w:rPr>
        <w:t xml:space="preserve"> [1.2] </w:t>
      </w:r>
      <w:r>
        <w:rPr>
          <w:rFonts w:eastAsiaTheme="minorHAnsi"/>
          <w:sz w:val="22"/>
          <w:szCs w:val="24"/>
          <w:lang w:val="en-AU"/>
        </w:rPr>
        <w:t xml:space="preserve">inserts proposed section </w:t>
      </w:r>
      <w:r>
        <w:rPr>
          <w:sz w:val="22"/>
          <w:szCs w:val="22"/>
        </w:rPr>
        <w:t xml:space="preserve">S3—36. The proposed subsection sets specifications for </w:t>
      </w:r>
      <w:r w:rsidR="00ED0A89">
        <w:rPr>
          <w:sz w:val="22"/>
          <w:szCs w:val="22"/>
        </w:rPr>
        <w:t>the</w:t>
      </w:r>
      <w:r>
        <w:rPr>
          <w:sz w:val="22"/>
          <w:szCs w:val="22"/>
        </w:rPr>
        <w:t xml:space="preserve"> </w:t>
      </w:r>
      <w:r w:rsidRPr="00ED0A89">
        <w:rPr>
          <w:sz w:val="22"/>
          <w:szCs w:val="22"/>
        </w:rPr>
        <w:t xml:space="preserve">identity and purity </w:t>
      </w:r>
      <w:r w:rsidR="00ED0A89" w:rsidRPr="00ED0A89">
        <w:rPr>
          <w:sz w:val="22"/>
          <w:szCs w:val="22"/>
        </w:rPr>
        <w:t xml:space="preserve">of </w:t>
      </w:r>
      <w:proofErr w:type="spellStart"/>
      <w:r w:rsidR="00ED0A89" w:rsidRPr="00ED0A89">
        <w:rPr>
          <w:sz w:val="22"/>
          <w:szCs w:val="22"/>
        </w:rPr>
        <w:t>isomalto</w:t>
      </w:r>
      <w:proofErr w:type="spellEnd"/>
      <w:r w:rsidR="00ED0A89" w:rsidRPr="00ED0A89">
        <w:rPr>
          <w:sz w:val="22"/>
          <w:szCs w:val="22"/>
        </w:rPr>
        <w:t xml:space="preserve">-oligosaccharide </w:t>
      </w:r>
      <w:r w:rsidRPr="00ED0A89">
        <w:rPr>
          <w:sz w:val="22"/>
          <w:szCs w:val="22"/>
        </w:rPr>
        <w:t>for the purposes of section 1.1.1—15</w:t>
      </w:r>
      <w:r>
        <w:rPr>
          <w:sz w:val="22"/>
          <w:szCs w:val="22"/>
        </w:rPr>
        <w:t>.</w:t>
      </w:r>
      <w:r>
        <w:rPr>
          <w:rFonts w:eastAsiaTheme="minorHAnsi"/>
          <w:sz w:val="22"/>
          <w:szCs w:val="24"/>
          <w:lang w:val="en-AU"/>
        </w:rPr>
        <w:t xml:space="preserve"> </w:t>
      </w:r>
    </w:p>
    <w:p w14:paraId="2BE8E597" w14:textId="77777777" w:rsidR="00ED0A89" w:rsidRDefault="00ED0A89" w:rsidP="009E2998">
      <w:pPr>
        <w:pStyle w:val="FSCDraftingitem"/>
        <w:spacing w:before="0" w:after="0"/>
        <w:rPr>
          <w:rFonts w:eastAsiaTheme="minorHAnsi"/>
          <w:sz w:val="22"/>
          <w:szCs w:val="24"/>
          <w:lang w:val="en-AU"/>
        </w:rPr>
      </w:pPr>
      <w:r>
        <w:rPr>
          <w:rFonts w:eastAsiaTheme="minorHAnsi"/>
          <w:sz w:val="22"/>
          <w:szCs w:val="24"/>
          <w:lang w:val="en-AU"/>
        </w:rPr>
        <w:br w:type="page"/>
      </w:r>
    </w:p>
    <w:p w14:paraId="7FB51D67" w14:textId="7F2FB687" w:rsidR="00E824F3" w:rsidRDefault="00E824F3" w:rsidP="00E824F3">
      <w:pPr>
        <w:rPr>
          <w:rFonts w:eastAsiaTheme="minorHAnsi"/>
          <w:lang w:val="en-AU" w:bidi="ar-SA"/>
        </w:rPr>
      </w:pPr>
      <w:r>
        <w:rPr>
          <w:rFonts w:eastAsiaTheme="minorHAnsi"/>
          <w:lang w:val="en-AU" w:bidi="ar-SA"/>
        </w:rPr>
        <w:lastRenderedPageBreak/>
        <w:t xml:space="preserve">Item </w:t>
      </w:r>
      <w:r w:rsidR="00BF4290">
        <w:rPr>
          <w:rFonts w:eastAsiaTheme="minorHAnsi"/>
          <w:lang w:val="en-AU" w:bidi="ar-SA"/>
        </w:rPr>
        <w:t>[</w:t>
      </w:r>
      <w:r>
        <w:rPr>
          <w:rFonts w:eastAsiaTheme="minorHAnsi"/>
          <w:lang w:val="en-AU" w:bidi="ar-SA"/>
        </w:rPr>
        <w:t>2</w:t>
      </w:r>
      <w:r w:rsidR="00BF4290">
        <w:rPr>
          <w:rFonts w:eastAsiaTheme="minorHAnsi"/>
          <w:lang w:val="en-AU" w:bidi="ar-SA"/>
        </w:rPr>
        <w:t>]</w:t>
      </w:r>
      <w:r>
        <w:rPr>
          <w:rFonts w:eastAsiaTheme="minorHAnsi"/>
          <w:lang w:val="en-AU" w:bidi="ar-SA"/>
        </w:rPr>
        <w:t xml:space="preserve"> varies Schedule 25 by inserting a reference to and conditions for </w:t>
      </w:r>
      <w:proofErr w:type="spellStart"/>
      <w:r w:rsidR="00ED0A89">
        <w:rPr>
          <w:szCs w:val="22"/>
        </w:rPr>
        <w:t>isomalto</w:t>
      </w:r>
      <w:proofErr w:type="spellEnd"/>
      <w:r w:rsidR="00ED0A89">
        <w:rPr>
          <w:szCs w:val="22"/>
        </w:rPr>
        <w:t>-oligosaccharide</w:t>
      </w:r>
      <w:r>
        <w:rPr>
          <w:rFonts w:eastAsiaTheme="minorHAnsi"/>
          <w:lang w:val="en-AU" w:bidi="ar-SA"/>
        </w:rPr>
        <w:t xml:space="preserve"> into the table to section S25—2. The conditions prohibit the addition of </w:t>
      </w:r>
      <w:proofErr w:type="spellStart"/>
      <w:r w:rsidR="00ED0A89">
        <w:rPr>
          <w:szCs w:val="22"/>
        </w:rPr>
        <w:t>isomalto</w:t>
      </w:r>
      <w:proofErr w:type="spellEnd"/>
      <w:r w:rsidR="00ED0A89">
        <w:rPr>
          <w:szCs w:val="22"/>
        </w:rPr>
        <w:t>-oligosaccharide</w:t>
      </w:r>
      <w:r>
        <w:rPr>
          <w:rFonts w:eastAsiaTheme="minorHAnsi"/>
          <w:lang w:val="en-AU" w:bidi="ar-SA"/>
        </w:rPr>
        <w:t xml:space="preserve"> to infant formula products (Standard 2.9.1), food for infants (Standard 2.9.2) and formulated supplementary food for young children (Standard 2.9.3 Division 4). The effect of the amendment is to provide a permission for </w:t>
      </w:r>
      <w:proofErr w:type="spellStart"/>
      <w:r w:rsidR="00ED0A89">
        <w:rPr>
          <w:szCs w:val="22"/>
        </w:rPr>
        <w:t>isomalto</w:t>
      </w:r>
      <w:proofErr w:type="spellEnd"/>
      <w:r w:rsidR="00ED0A89">
        <w:rPr>
          <w:szCs w:val="22"/>
        </w:rPr>
        <w:t>-oligosaccharide</w:t>
      </w:r>
      <w:r>
        <w:rPr>
          <w:rFonts w:eastAsiaTheme="minorHAnsi"/>
          <w:lang w:val="en-AU" w:bidi="ar-SA"/>
        </w:rPr>
        <w:t xml:space="preserve"> as a novel food for the purposes of </w:t>
      </w:r>
      <w:r>
        <w:rPr>
          <w:szCs w:val="22"/>
        </w:rPr>
        <w:t xml:space="preserve">section 1.1.1—10. The permission is for </w:t>
      </w:r>
      <w:r>
        <w:rPr>
          <w:rFonts w:eastAsiaTheme="minorHAnsi"/>
          <w:lang w:val="en-AU" w:bidi="ar-SA"/>
        </w:rPr>
        <w:t xml:space="preserve">food (other than infant formula products, food for infants or formulated supplementary food for young children) to consist of </w:t>
      </w:r>
      <w:proofErr w:type="spellStart"/>
      <w:r w:rsidR="00ED0A89">
        <w:rPr>
          <w:szCs w:val="22"/>
        </w:rPr>
        <w:t>isomalto</w:t>
      </w:r>
      <w:proofErr w:type="spellEnd"/>
      <w:r w:rsidR="00ED0A89">
        <w:rPr>
          <w:szCs w:val="22"/>
        </w:rPr>
        <w:t>-oligosaccharide</w:t>
      </w:r>
      <w:r>
        <w:rPr>
          <w:rFonts w:eastAsiaTheme="minorHAnsi"/>
          <w:lang w:val="en-AU" w:bidi="ar-SA"/>
        </w:rPr>
        <w:t xml:space="preserve"> or have </w:t>
      </w:r>
      <w:proofErr w:type="spellStart"/>
      <w:r w:rsidR="00ED0A89">
        <w:rPr>
          <w:szCs w:val="22"/>
        </w:rPr>
        <w:t>isomalto</w:t>
      </w:r>
      <w:proofErr w:type="spellEnd"/>
      <w:r w:rsidR="00ED0A89">
        <w:rPr>
          <w:szCs w:val="22"/>
        </w:rPr>
        <w:t>-oligosaccharide</w:t>
      </w:r>
      <w:r>
        <w:rPr>
          <w:rFonts w:eastAsiaTheme="minorHAnsi"/>
          <w:lang w:val="en-AU" w:bidi="ar-SA"/>
        </w:rPr>
        <w:t xml:space="preserve"> as an ingredient.</w:t>
      </w:r>
    </w:p>
    <w:p w14:paraId="6235F8B2" w14:textId="77777777" w:rsidR="00E824F3" w:rsidRDefault="00E824F3" w:rsidP="00E824F3">
      <w:pPr>
        <w:rPr>
          <w:rFonts w:eastAsiaTheme="minorHAnsi"/>
          <w:lang w:val="en-AU" w:bidi="ar-SA"/>
        </w:rPr>
      </w:pPr>
    </w:p>
    <w:sectPr w:rsidR="00E824F3" w:rsidSect="003F7F9F">
      <w:footerReference w:type="even" r:id="rId28"/>
      <w:footerReference w:type="default" r:id="rId2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4CE23" w14:textId="77777777" w:rsidR="004804B9" w:rsidRDefault="004804B9">
      <w:r>
        <w:separator/>
      </w:r>
    </w:p>
  </w:endnote>
  <w:endnote w:type="continuationSeparator" w:id="0">
    <w:p w14:paraId="313C9BAD" w14:textId="77777777" w:rsidR="004804B9" w:rsidRDefault="004804B9">
      <w:r>
        <w:continuationSeparator/>
      </w:r>
    </w:p>
  </w:endnote>
  <w:endnote w:type="continuationNotice" w:id="1">
    <w:p w14:paraId="41A0CC69" w14:textId="77777777" w:rsidR="004804B9" w:rsidRDefault="00480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719B7" w14:textId="77777777" w:rsidR="003F7F9F" w:rsidRDefault="003F7F9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E2660A" w14:textId="77777777" w:rsidR="003F7F9F" w:rsidRDefault="003F7F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4BCD6" w14:textId="77777777" w:rsidR="003F7F9F" w:rsidRDefault="003F7F9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034D">
      <w:rPr>
        <w:rStyle w:val="PageNumber"/>
        <w:noProof/>
      </w:rPr>
      <w:t>i</w:t>
    </w:r>
    <w:r>
      <w:rPr>
        <w:rStyle w:val="PageNumber"/>
      </w:rPr>
      <w:fldChar w:fldCharType="end"/>
    </w:r>
  </w:p>
  <w:p w14:paraId="0B3D2A79" w14:textId="77777777" w:rsidR="003F7F9F" w:rsidRDefault="003F7F9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0CA45" w14:textId="77777777" w:rsidR="00742C50" w:rsidRDefault="00742C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868C5" w14:textId="77777777" w:rsidR="003F7F9F" w:rsidRDefault="003F7F9F">
    <w:pPr>
      <w:framePr w:wrap="around" w:vAnchor="text" w:hAnchor="margin" w:xAlign="center" w:y="1"/>
    </w:pPr>
    <w:r>
      <w:fldChar w:fldCharType="begin"/>
    </w:r>
    <w:r>
      <w:instrText xml:space="preserve">PAGE  </w:instrText>
    </w:r>
    <w:r>
      <w:fldChar w:fldCharType="end"/>
    </w:r>
  </w:p>
  <w:p w14:paraId="58381951" w14:textId="77777777" w:rsidR="003F7F9F" w:rsidRDefault="003F7F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58217" w14:textId="77777777" w:rsidR="003F7F9F" w:rsidRDefault="003F7F9F">
    <w:pPr>
      <w:framePr w:wrap="around" w:vAnchor="text" w:hAnchor="margin" w:xAlign="center" w:y="1"/>
    </w:pPr>
    <w:r>
      <w:fldChar w:fldCharType="begin"/>
    </w:r>
    <w:r>
      <w:instrText xml:space="preserve">PAGE  </w:instrText>
    </w:r>
    <w:r>
      <w:fldChar w:fldCharType="separate"/>
    </w:r>
    <w:r w:rsidR="0040034D">
      <w:rPr>
        <w:noProof/>
      </w:rPr>
      <w:t>17</w:t>
    </w:r>
    <w:r>
      <w:rPr>
        <w:noProof/>
      </w:rPr>
      <w:fldChar w:fldCharType="end"/>
    </w:r>
  </w:p>
  <w:p w14:paraId="5CBC5A96" w14:textId="77777777" w:rsidR="003F7F9F" w:rsidRDefault="003F7F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3441C" w14:textId="77777777" w:rsidR="004804B9" w:rsidRDefault="004804B9">
      <w:r>
        <w:separator/>
      </w:r>
    </w:p>
  </w:footnote>
  <w:footnote w:type="continuationSeparator" w:id="0">
    <w:p w14:paraId="0766A99B" w14:textId="77777777" w:rsidR="004804B9" w:rsidRDefault="004804B9">
      <w:r>
        <w:continuationSeparator/>
      </w:r>
    </w:p>
  </w:footnote>
  <w:footnote w:type="continuationNotice" w:id="1">
    <w:p w14:paraId="003E1E3E" w14:textId="77777777" w:rsidR="004804B9" w:rsidRDefault="004804B9"/>
  </w:footnote>
  <w:footnote w:id="2">
    <w:p w14:paraId="15BF57D2" w14:textId="6771B740" w:rsidR="003F7F9F" w:rsidRPr="00233F06" w:rsidRDefault="003F7F9F">
      <w:pPr>
        <w:pStyle w:val="FootnoteText"/>
        <w:rPr>
          <w:lang w:val="en-AU"/>
        </w:rPr>
      </w:pPr>
      <w:r w:rsidRPr="00B76B7B">
        <w:rPr>
          <w:rStyle w:val="FootnoteReference"/>
          <w:sz w:val="18"/>
        </w:rPr>
        <w:footnoteRef/>
      </w:r>
      <w:r w:rsidRPr="00B76B7B">
        <w:rPr>
          <w:sz w:val="18"/>
        </w:rPr>
        <w:t xml:space="preserve"> </w:t>
      </w:r>
      <w:hyperlink r:id="rId1" w:history="1">
        <w:r w:rsidRPr="00B76B7B">
          <w:rPr>
            <w:rStyle w:val="Hyperlink"/>
            <w:sz w:val="18"/>
          </w:rPr>
          <w:t>http://www.foodstandards.gov.au/code/applications/Pages/A1123IMOasaNovelFood.aspx</w:t>
        </w:r>
      </w:hyperlink>
      <w:r w:rsidRPr="00B76B7B">
        <w:rPr>
          <w:sz w:val="18"/>
        </w:rPr>
        <w:t xml:space="preserve"> </w:t>
      </w:r>
    </w:p>
  </w:footnote>
  <w:footnote w:id="3">
    <w:p w14:paraId="6688A4A0" w14:textId="153D0382" w:rsidR="003F7F9F" w:rsidRPr="00A9636D" w:rsidRDefault="003F7F9F">
      <w:pPr>
        <w:pStyle w:val="FootnoteText"/>
        <w:rPr>
          <w:sz w:val="18"/>
          <w:lang w:val="en-AU"/>
        </w:rPr>
      </w:pPr>
      <w:r w:rsidRPr="00A9636D">
        <w:rPr>
          <w:rStyle w:val="FootnoteReference"/>
          <w:sz w:val="18"/>
        </w:rPr>
        <w:footnoteRef/>
      </w:r>
      <w:r w:rsidRPr="00A9636D">
        <w:rPr>
          <w:sz w:val="18"/>
        </w:rPr>
        <w:t xml:space="preserve"> </w:t>
      </w:r>
      <w:hyperlink r:id="rId2" w:history="1">
        <w:r w:rsidRPr="00A9636D">
          <w:rPr>
            <w:rStyle w:val="Hyperlink"/>
            <w:sz w:val="18"/>
          </w:rPr>
          <w:t>http://www.foodstandards.gov.au/industry/novel/novelrecs/pages/default.aspx</w:t>
        </w:r>
      </w:hyperlink>
      <w:r w:rsidRPr="00A9636D">
        <w:rPr>
          <w:sz w:val="18"/>
        </w:rPr>
        <w:t xml:space="preserve"> </w:t>
      </w:r>
    </w:p>
  </w:footnote>
  <w:footnote w:id="4">
    <w:p w14:paraId="0C34D063" w14:textId="77777777" w:rsidR="003F7F9F" w:rsidRPr="00B47CD9" w:rsidRDefault="003F7F9F" w:rsidP="00AF6395">
      <w:pPr>
        <w:pStyle w:val="FootnoteText"/>
        <w:rPr>
          <w:lang w:val="en-AU"/>
        </w:rPr>
      </w:pPr>
      <w:r>
        <w:rPr>
          <w:rStyle w:val="FootnoteReference"/>
        </w:rPr>
        <w:footnoteRef/>
      </w:r>
      <w:r>
        <w:t xml:space="preserve"> </w:t>
      </w:r>
      <w:r w:rsidRPr="00B87C36">
        <w:rPr>
          <w:sz w:val="18"/>
          <w:szCs w:val="18"/>
        </w:rPr>
        <w:t xml:space="preserve">See </w:t>
      </w:r>
      <w:hyperlink r:id="rId3" w:history="1">
        <w:r w:rsidRPr="00030AA0">
          <w:rPr>
            <w:rStyle w:val="Hyperlink"/>
            <w:sz w:val="18"/>
            <w:szCs w:val="18"/>
          </w:rPr>
          <w:t>http://www.foodstandards.gov.au/code/applications/Pages/applicationa578isoma3297.aspx</w:t>
        </w:r>
      </w:hyperlink>
      <w:r>
        <w:rPr>
          <w:sz w:val="18"/>
          <w:szCs w:val="18"/>
        </w:rPr>
        <w:t xml:space="preserve"> </w:t>
      </w:r>
    </w:p>
  </w:footnote>
  <w:footnote w:id="5">
    <w:p w14:paraId="20DCF68B" w14:textId="1D19A471" w:rsidR="003F7F9F" w:rsidRPr="009C0BCA" w:rsidRDefault="003F7F9F">
      <w:pPr>
        <w:pStyle w:val="FootnoteText"/>
        <w:rPr>
          <w:lang w:val="en-AU"/>
        </w:rPr>
      </w:pPr>
      <w:r>
        <w:rPr>
          <w:rStyle w:val="FootnoteReference"/>
        </w:rPr>
        <w:footnoteRef/>
      </w:r>
      <w:r>
        <w:t xml:space="preserve"> </w:t>
      </w:r>
      <w:r w:rsidRPr="00665782">
        <w:rPr>
          <w:sz w:val="18"/>
          <w:szCs w:val="18"/>
        </w:rPr>
        <w:t>FSANZ has taken</w:t>
      </w:r>
      <w:r>
        <w:rPr>
          <w:sz w:val="18"/>
          <w:szCs w:val="18"/>
        </w:rPr>
        <w:t xml:space="preserve"> the Applicant’s description of</w:t>
      </w:r>
      <w:r w:rsidRPr="00665782">
        <w:rPr>
          <w:sz w:val="18"/>
          <w:szCs w:val="18"/>
        </w:rPr>
        <w:t xml:space="preserve"> “foods for infants” to include infant formula products.</w:t>
      </w:r>
    </w:p>
  </w:footnote>
  <w:footnote w:id="6">
    <w:p w14:paraId="6D401718" w14:textId="77777777" w:rsidR="003F7F9F" w:rsidRPr="001E3534" w:rsidRDefault="003F7F9F" w:rsidP="006654A4">
      <w:pPr>
        <w:pStyle w:val="FootnoteText"/>
        <w:rPr>
          <w:sz w:val="18"/>
          <w:szCs w:val="18"/>
          <w:lang w:val="en-AU"/>
        </w:rPr>
      </w:pPr>
      <w:r w:rsidRPr="00EF31FC">
        <w:rPr>
          <w:rStyle w:val="FootnoteReference"/>
          <w:sz w:val="18"/>
          <w:szCs w:val="18"/>
        </w:rPr>
        <w:footnoteRef/>
      </w:r>
      <w:r w:rsidRPr="00EF31FC">
        <w:rPr>
          <w:sz w:val="18"/>
          <w:szCs w:val="18"/>
        </w:rPr>
        <w:t xml:space="preserve"> </w:t>
      </w:r>
      <w:r w:rsidRPr="001C4AC2">
        <w:rPr>
          <w:bCs/>
          <w:sz w:val="18"/>
          <w:szCs w:val="18"/>
        </w:rPr>
        <w:t>Health Canada – Novel food information – Isomalto</w:t>
      </w:r>
      <w:r>
        <w:rPr>
          <w:bCs/>
          <w:sz w:val="18"/>
          <w:szCs w:val="18"/>
        </w:rPr>
        <w:t>-o</w:t>
      </w:r>
      <w:r w:rsidRPr="001C4AC2">
        <w:rPr>
          <w:bCs/>
          <w:sz w:val="18"/>
          <w:szCs w:val="18"/>
        </w:rPr>
        <w:t>ligosaccharide (</w:t>
      </w:r>
      <w:proofErr w:type="spellStart"/>
      <w:r w:rsidRPr="001C4AC2">
        <w:rPr>
          <w:bCs/>
          <w:sz w:val="18"/>
          <w:szCs w:val="18"/>
        </w:rPr>
        <w:t>V</w:t>
      </w:r>
      <w:r>
        <w:rPr>
          <w:bCs/>
          <w:sz w:val="18"/>
          <w:szCs w:val="18"/>
        </w:rPr>
        <w:t>itasugar</w:t>
      </w:r>
      <w:proofErr w:type="spellEnd"/>
      <w:r w:rsidRPr="001C4AC2">
        <w:rPr>
          <w:bCs/>
          <w:sz w:val="18"/>
          <w:szCs w:val="18"/>
        </w:rPr>
        <w:t xml:space="preserve">), </w:t>
      </w:r>
      <w:r w:rsidRPr="00CF2BB8">
        <w:rPr>
          <w:bCs/>
          <w:sz w:val="18"/>
          <w:szCs w:val="18"/>
        </w:rPr>
        <w:t>Appendix 7 of A1123</w:t>
      </w:r>
      <w:r>
        <w:rPr>
          <w:bCs/>
          <w:sz w:val="18"/>
          <w:szCs w:val="18"/>
        </w:rPr>
        <w:t xml:space="preserve"> </w:t>
      </w:r>
      <w:r w:rsidRPr="00906EFB">
        <w:rPr>
          <w:bCs/>
          <w:sz w:val="18"/>
          <w:szCs w:val="18"/>
          <w:u w:val="single"/>
        </w:rPr>
        <w:t>or</w:t>
      </w:r>
      <w:r>
        <w:rPr>
          <w:bCs/>
          <w:sz w:val="18"/>
          <w:szCs w:val="18"/>
        </w:rPr>
        <w:t xml:space="preserve"> </w:t>
      </w:r>
      <w:hyperlink r:id="rId4" w:history="1">
        <w:r w:rsidRPr="001E3534">
          <w:rPr>
            <w:rStyle w:val="Hyperlink"/>
            <w:bCs/>
            <w:sz w:val="18"/>
            <w:szCs w:val="18"/>
          </w:rPr>
          <w:t>http://www.hc-sc.gc.ca/fn-an/gmf-agm/appro/isomalto-oligosaccharide-eng.php</w:t>
        </w:r>
      </w:hyperlink>
    </w:p>
  </w:footnote>
  <w:footnote w:id="7">
    <w:p w14:paraId="4E9DF1E9" w14:textId="77777777" w:rsidR="003F7F9F" w:rsidRPr="00CF0B5D" w:rsidRDefault="003F7F9F" w:rsidP="00FC5FEC">
      <w:pPr>
        <w:pStyle w:val="AARTableText"/>
      </w:pPr>
      <w:r w:rsidRPr="00920DD5">
        <w:rPr>
          <w:rStyle w:val="FootnoteReference"/>
          <w:sz w:val="18"/>
          <w:szCs w:val="18"/>
        </w:rPr>
        <w:footnoteRef/>
      </w:r>
      <w:r w:rsidRPr="00920DD5">
        <w:rPr>
          <w:sz w:val="18"/>
          <w:szCs w:val="18"/>
        </w:rPr>
        <w:t xml:space="preserve"> </w:t>
      </w:r>
      <w:r>
        <w:rPr>
          <w:sz w:val="18"/>
          <w:szCs w:val="18"/>
        </w:rPr>
        <w:t>Since the Applicant indicated</w:t>
      </w:r>
      <w:r w:rsidRPr="00665782">
        <w:rPr>
          <w:sz w:val="18"/>
          <w:szCs w:val="18"/>
        </w:rPr>
        <w:t xml:space="preserve"> no intention for formulated supplementary food for young children or foods for infants to contain</w:t>
      </w:r>
      <w:r>
        <w:rPr>
          <w:sz w:val="18"/>
          <w:szCs w:val="18"/>
        </w:rPr>
        <w:t xml:space="preserve"> added</w:t>
      </w:r>
      <w:r w:rsidRPr="00665782">
        <w:rPr>
          <w:sz w:val="18"/>
          <w:szCs w:val="18"/>
        </w:rPr>
        <w:t xml:space="preserve"> IMO</w:t>
      </w:r>
      <w:r>
        <w:rPr>
          <w:sz w:val="18"/>
          <w:szCs w:val="18"/>
        </w:rPr>
        <w:t xml:space="preserve">, </w:t>
      </w:r>
      <w:r w:rsidRPr="00665782">
        <w:rPr>
          <w:sz w:val="18"/>
          <w:szCs w:val="18"/>
        </w:rPr>
        <w:t xml:space="preserve">FSANZ has taken “foods for infants” to include infant formula products. </w:t>
      </w:r>
    </w:p>
  </w:footnote>
  <w:footnote w:id="8">
    <w:p w14:paraId="4A167F2F" w14:textId="05F48883" w:rsidR="003F7F9F" w:rsidRPr="00B87C36" w:rsidRDefault="003F7F9F" w:rsidP="00C747D1">
      <w:pPr>
        <w:pStyle w:val="FootnoteText"/>
        <w:rPr>
          <w:sz w:val="18"/>
          <w:szCs w:val="18"/>
          <w:lang w:val="en-AU"/>
        </w:rPr>
      </w:pPr>
      <w:r>
        <w:rPr>
          <w:rStyle w:val="FootnoteReference"/>
        </w:rPr>
        <w:footnoteRef/>
      </w:r>
      <w:r>
        <w:t xml:space="preserve"> </w:t>
      </w:r>
      <w:r w:rsidRPr="00B87C36">
        <w:rPr>
          <w:sz w:val="18"/>
          <w:szCs w:val="18"/>
        </w:rPr>
        <w:t xml:space="preserve">This labelling advisory statement resulted from FSANZ’s assessment of </w:t>
      </w:r>
      <w:r w:rsidRPr="00A9636D">
        <w:rPr>
          <w:sz w:val="18"/>
          <w:szCs w:val="18"/>
        </w:rPr>
        <w:t xml:space="preserve">Proposal P202 </w:t>
      </w:r>
      <w:r w:rsidRPr="00B87C36">
        <w:rPr>
          <w:sz w:val="18"/>
          <w:szCs w:val="18"/>
        </w:rPr>
        <w:t xml:space="preserve">in </w:t>
      </w:r>
      <w:r>
        <w:rPr>
          <w:sz w:val="18"/>
          <w:szCs w:val="18"/>
        </w:rPr>
        <w:t>1999</w:t>
      </w:r>
      <w:r w:rsidRPr="00B87C36">
        <w:rPr>
          <w:sz w:val="18"/>
          <w:szCs w:val="18"/>
        </w:rPr>
        <w:t xml:space="preserve"> </w:t>
      </w:r>
      <w:r>
        <w:rPr>
          <w:sz w:val="18"/>
          <w:szCs w:val="18"/>
        </w:rPr>
        <w:t>(not available on the FSANZ website).</w:t>
      </w:r>
    </w:p>
  </w:footnote>
  <w:footnote w:id="9">
    <w:p w14:paraId="4DC27711" w14:textId="1BC80824" w:rsidR="003F7F9F" w:rsidRDefault="003F7F9F" w:rsidP="00A9636D">
      <w:pPr>
        <w:pStyle w:val="FSCtMain0"/>
        <w:spacing w:before="0" w:after="0"/>
        <w:ind w:left="0" w:firstLine="0"/>
        <w:rPr>
          <w:sz w:val="18"/>
          <w:szCs w:val="18"/>
        </w:rPr>
      </w:pPr>
      <w:r w:rsidRPr="00B927A7">
        <w:rPr>
          <w:rStyle w:val="FootnoteReference"/>
          <w:sz w:val="18"/>
          <w:szCs w:val="18"/>
        </w:rPr>
        <w:footnoteRef/>
      </w:r>
      <w:r w:rsidRPr="00B927A7">
        <w:rPr>
          <w:sz w:val="18"/>
          <w:szCs w:val="18"/>
        </w:rPr>
        <w:t xml:space="preserve"> </w:t>
      </w:r>
      <w:r w:rsidRPr="00B927A7">
        <w:rPr>
          <w:sz w:val="18"/>
          <w:szCs w:val="18"/>
          <w:lang w:val="en-AU"/>
        </w:rPr>
        <w:t>Standard 1.1.2 refers to section S11</w:t>
      </w:r>
      <w:r>
        <w:rPr>
          <w:sz w:val="18"/>
          <w:szCs w:val="18"/>
          <w:lang w:val="en-AU"/>
        </w:rPr>
        <w:t>—</w:t>
      </w:r>
      <w:r w:rsidRPr="00B927A7">
        <w:rPr>
          <w:sz w:val="18"/>
          <w:szCs w:val="18"/>
          <w:lang w:val="en-AU"/>
        </w:rPr>
        <w:t xml:space="preserve">3 in respect </w:t>
      </w:r>
      <w:r>
        <w:rPr>
          <w:sz w:val="18"/>
          <w:szCs w:val="18"/>
          <w:lang w:val="en-AU"/>
        </w:rPr>
        <w:t>of</w:t>
      </w:r>
      <w:r w:rsidRPr="00B927A7">
        <w:rPr>
          <w:sz w:val="18"/>
          <w:szCs w:val="18"/>
          <w:lang w:val="en-AU"/>
        </w:rPr>
        <w:t xml:space="preserve"> the definition of ‘carbohydrate’</w:t>
      </w:r>
      <w:r>
        <w:rPr>
          <w:sz w:val="18"/>
          <w:szCs w:val="18"/>
          <w:lang w:val="en-AU"/>
        </w:rPr>
        <w:t xml:space="preserve"> (which is also defined as ‘available carbohydrate’ or ‘available carbohydrate by difference’)</w:t>
      </w:r>
      <w:r w:rsidRPr="00B927A7">
        <w:rPr>
          <w:sz w:val="18"/>
          <w:szCs w:val="18"/>
          <w:lang w:val="en-AU"/>
        </w:rPr>
        <w:t xml:space="preserve">. This section states that </w:t>
      </w:r>
      <w:r w:rsidRPr="00B927A7">
        <w:rPr>
          <w:sz w:val="18"/>
          <w:szCs w:val="18"/>
        </w:rPr>
        <w:t>available carbohydrate is calculated by summing the average quantity in the food of</w:t>
      </w:r>
      <w:r>
        <w:rPr>
          <w:sz w:val="18"/>
          <w:szCs w:val="18"/>
        </w:rPr>
        <w:t xml:space="preserve"> </w:t>
      </w:r>
      <w:r w:rsidRPr="00B927A7">
        <w:rPr>
          <w:sz w:val="18"/>
          <w:szCs w:val="18"/>
        </w:rPr>
        <w:t>total available sug</w:t>
      </w:r>
      <w:r>
        <w:rPr>
          <w:sz w:val="18"/>
          <w:szCs w:val="18"/>
        </w:rPr>
        <w:t>ars and starch,</w:t>
      </w:r>
      <w:r w:rsidRPr="00B927A7">
        <w:rPr>
          <w:sz w:val="18"/>
          <w:szCs w:val="18"/>
        </w:rPr>
        <w:t xml:space="preserve"> and</w:t>
      </w:r>
      <w:r>
        <w:rPr>
          <w:sz w:val="18"/>
          <w:szCs w:val="18"/>
        </w:rPr>
        <w:t xml:space="preserve"> </w:t>
      </w:r>
      <w:r w:rsidRPr="00B927A7">
        <w:rPr>
          <w:sz w:val="18"/>
          <w:szCs w:val="18"/>
        </w:rPr>
        <w:t xml:space="preserve">any available oligosaccharides, glycogen and maltodextrins </w:t>
      </w:r>
      <w:r>
        <w:rPr>
          <w:sz w:val="18"/>
          <w:szCs w:val="18"/>
        </w:rPr>
        <w:t xml:space="preserve">(if they are </w:t>
      </w:r>
      <w:r w:rsidRPr="00B927A7">
        <w:rPr>
          <w:sz w:val="18"/>
          <w:szCs w:val="18"/>
        </w:rPr>
        <w:t>quantified or added to the food</w:t>
      </w:r>
      <w:r>
        <w:rPr>
          <w:sz w:val="18"/>
          <w:szCs w:val="18"/>
        </w:rPr>
        <w:t>)</w:t>
      </w:r>
      <w:r w:rsidRPr="00B927A7">
        <w:rPr>
          <w:sz w:val="18"/>
          <w:szCs w:val="18"/>
        </w:rPr>
        <w:t>.</w:t>
      </w:r>
    </w:p>
    <w:p w14:paraId="0AAE6584" w14:textId="0925D290" w:rsidR="003F7F9F" w:rsidRPr="00B927A7" w:rsidRDefault="003F7F9F" w:rsidP="00A9636D">
      <w:pPr>
        <w:pStyle w:val="FSCtMain0"/>
        <w:spacing w:before="0" w:after="0"/>
        <w:ind w:left="0" w:firstLine="0"/>
        <w:rPr>
          <w:sz w:val="18"/>
          <w:szCs w:val="18"/>
          <w:lang w:val="en-AU"/>
        </w:rPr>
      </w:pPr>
      <w:r>
        <w:rPr>
          <w:sz w:val="18"/>
          <w:szCs w:val="18"/>
        </w:rPr>
        <w:t>Alternatively, available carbohydrate can be calculated by difference. This calculation involves</w:t>
      </w:r>
      <w:r w:rsidRPr="00B927A7">
        <w:rPr>
          <w:sz w:val="18"/>
          <w:szCs w:val="18"/>
        </w:rPr>
        <w:t xml:space="preserve"> subtracting from 100 the average quantity in the food</w:t>
      </w:r>
      <w:r>
        <w:rPr>
          <w:sz w:val="18"/>
          <w:szCs w:val="18"/>
        </w:rPr>
        <w:t xml:space="preserve"> (</w:t>
      </w:r>
      <w:r w:rsidRPr="00B927A7">
        <w:rPr>
          <w:sz w:val="18"/>
          <w:szCs w:val="18"/>
        </w:rPr>
        <w:t>expressed as a percentage</w:t>
      </w:r>
      <w:r>
        <w:rPr>
          <w:sz w:val="18"/>
          <w:szCs w:val="18"/>
        </w:rPr>
        <w:t>)</w:t>
      </w:r>
      <w:r w:rsidRPr="00B927A7">
        <w:rPr>
          <w:sz w:val="18"/>
          <w:szCs w:val="18"/>
        </w:rPr>
        <w:t xml:space="preserve"> of</w:t>
      </w:r>
      <w:r>
        <w:rPr>
          <w:sz w:val="18"/>
          <w:szCs w:val="18"/>
        </w:rPr>
        <w:t xml:space="preserve"> </w:t>
      </w:r>
      <w:r w:rsidRPr="00B927A7">
        <w:rPr>
          <w:sz w:val="18"/>
          <w:szCs w:val="18"/>
        </w:rPr>
        <w:t>water</w:t>
      </w:r>
      <w:r>
        <w:rPr>
          <w:sz w:val="18"/>
          <w:szCs w:val="18"/>
        </w:rPr>
        <w:t xml:space="preserve">, </w:t>
      </w:r>
      <w:r w:rsidRPr="00B927A7">
        <w:rPr>
          <w:sz w:val="18"/>
          <w:szCs w:val="18"/>
        </w:rPr>
        <w:t>protein</w:t>
      </w:r>
      <w:r>
        <w:rPr>
          <w:sz w:val="18"/>
          <w:szCs w:val="18"/>
        </w:rPr>
        <w:t xml:space="preserve">, </w:t>
      </w:r>
      <w:r w:rsidRPr="00B927A7">
        <w:rPr>
          <w:sz w:val="18"/>
          <w:szCs w:val="18"/>
        </w:rPr>
        <w:t>fat</w:t>
      </w:r>
      <w:r>
        <w:rPr>
          <w:sz w:val="18"/>
          <w:szCs w:val="18"/>
        </w:rPr>
        <w:t xml:space="preserve">, </w:t>
      </w:r>
      <w:r w:rsidRPr="00B927A7">
        <w:rPr>
          <w:sz w:val="18"/>
          <w:szCs w:val="18"/>
        </w:rPr>
        <w:t>dietary fibre</w:t>
      </w:r>
      <w:r>
        <w:rPr>
          <w:sz w:val="18"/>
          <w:szCs w:val="18"/>
        </w:rPr>
        <w:t xml:space="preserve">, </w:t>
      </w:r>
      <w:r w:rsidRPr="00B927A7">
        <w:rPr>
          <w:sz w:val="18"/>
          <w:szCs w:val="18"/>
        </w:rPr>
        <w:t>ash</w:t>
      </w:r>
      <w:r>
        <w:rPr>
          <w:sz w:val="18"/>
          <w:szCs w:val="18"/>
        </w:rPr>
        <w:t>, alcohol, any o</w:t>
      </w:r>
      <w:r w:rsidRPr="00B927A7">
        <w:rPr>
          <w:sz w:val="18"/>
          <w:szCs w:val="18"/>
        </w:rPr>
        <w:t>ther un</w:t>
      </w:r>
      <w:r>
        <w:rPr>
          <w:sz w:val="18"/>
          <w:szCs w:val="18"/>
        </w:rPr>
        <w:t>available carbohydrate, and a</w:t>
      </w:r>
      <w:r w:rsidRPr="00B927A7">
        <w:rPr>
          <w:sz w:val="18"/>
          <w:szCs w:val="18"/>
        </w:rPr>
        <w:t xml:space="preserve"> substance listed in subsection S11—2(3).</w:t>
      </w:r>
    </w:p>
  </w:footnote>
  <w:footnote w:id="10">
    <w:p w14:paraId="75B90A3E" w14:textId="5537C75D" w:rsidR="003F7F9F" w:rsidRPr="00E712A3" w:rsidRDefault="003F7F9F" w:rsidP="001F55C6">
      <w:pPr>
        <w:pStyle w:val="FootnoteText"/>
        <w:rPr>
          <w:lang w:val="en-AU"/>
        </w:rPr>
      </w:pPr>
      <w:r>
        <w:rPr>
          <w:rStyle w:val="FootnoteReference"/>
        </w:rPr>
        <w:footnoteRef/>
      </w:r>
      <w:r>
        <w:t xml:space="preserve"> </w:t>
      </w:r>
      <w:r>
        <w:rPr>
          <w:sz w:val="18"/>
          <w:szCs w:val="22"/>
        </w:rPr>
        <w:t>If</w:t>
      </w:r>
      <w:r w:rsidRPr="00E712A3">
        <w:rPr>
          <w:sz w:val="18"/>
        </w:rPr>
        <w:t xml:space="preserve"> the available </w:t>
      </w:r>
      <w:r>
        <w:rPr>
          <w:sz w:val="18"/>
        </w:rPr>
        <w:t>carbohydrate</w:t>
      </w:r>
      <w:r w:rsidRPr="00E712A3">
        <w:rPr>
          <w:sz w:val="18"/>
        </w:rPr>
        <w:t xml:space="preserve"> is calculated by difference</w:t>
      </w:r>
      <w:r>
        <w:rPr>
          <w:sz w:val="18"/>
        </w:rPr>
        <w:t>,</w:t>
      </w:r>
      <w:r w:rsidRPr="00E712A3">
        <w:rPr>
          <w:sz w:val="18"/>
        </w:rPr>
        <w:t xml:space="preserve"> </w:t>
      </w:r>
      <w:r>
        <w:rPr>
          <w:sz w:val="18"/>
        </w:rPr>
        <w:t xml:space="preserve">the unavailable carbohydrate component is also required to be declared </w:t>
      </w:r>
      <w:r w:rsidRPr="00E712A3">
        <w:rPr>
          <w:sz w:val="18"/>
        </w:rPr>
        <w:t>in the NIP</w:t>
      </w:r>
      <w:r>
        <w:rPr>
          <w:sz w:val="18"/>
        </w:rPr>
        <w:t>.</w:t>
      </w:r>
    </w:p>
  </w:footnote>
  <w:footnote w:id="11">
    <w:p w14:paraId="4E0CC99D" w14:textId="77777777" w:rsidR="003F7F9F" w:rsidRPr="00C2234D" w:rsidRDefault="003F7F9F">
      <w:pPr>
        <w:pStyle w:val="FootnoteText"/>
        <w:rPr>
          <w:lang w:val="en-AU"/>
        </w:rPr>
      </w:pPr>
      <w:r>
        <w:rPr>
          <w:rStyle w:val="FootnoteReference"/>
        </w:rPr>
        <w:footnoteRef/>
      </w:r>
      <w:r>
        <w:t xml:space="preserve"> </w:t>
      </w:r>
      <w:r w:rsidRPr="00D3213B">
        <w:rPr>
          <w:bCs/>
          <w:iCs/>
          <w:sz w:val="18"/>
          <w:szCs w:val="22"/>
          <w:lang w:bidi="ar-SA"/>
        </w:rPr>
        <w:t>OBPR ID 20966</w:t>
      </w:r>
      <w:r w:rsidRPr="00D3213B">
        <w:rPr>
          <w:b/>
          <w:bCs/>
          <w:i/>
          <w:iCs/>
          <w:sz w:val="18"/>
          <w:szCs w:val="22"/>
          <w:lang w:bidi="ar-SA"/>
        </w:rPr>
        <w:t xml:space="preserve">  </w:t>
      </w:r>
    </w:p>
  </w:footnote>
  <w:footnote w:id="12">
    <w:p w14:paraId="6EB4F870" w14:textId="2F283F14" w:rsidR="003F7F9F" w:rsidRPr="001728E1" w:rsidRDefault="003F7F9F">
      <w:pPr>
        <w:pStyle w:val="FootnoteText"/>
        <w:rPr>
          <w:lang w:val="en-AU"/>
        </w:rPr>
      </w:pPr>
      <w:r w:rsidRPr="001728E1">
        <w:rPr>
          <w:rStyle w:val="FootnoteReference"/>
          <w:sz w:val="18"/>
        </w:rPr>
        <w:footnoteRef/>
      </w:r>
      <w:r w:rsidRPr="001728E1">
        <w:rPr>
          <w:sz w:val="18"/>
        </w:rPr>
        <w:t xml:space="preserve"> </w:t>
      </w:r>
      <w:hyperlink r:id="rId5" w:history="1">
        <w:r w:rsidRPr="001728E1">
          <w:rPr>
            <w:rStyle w:val="Hyperlink"/>
            <w:sz w:val="18"/>
          </w:rPr>
          <w:t>http://www.foodstandards.gov.au/code/fofr/fofrpolicy/pages/default.aspx</w:t>
        </w:r>
      </w:hyperlink>
      <w:r w:rsidRPr="001728E1">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7AE67" w14:textId="77777777" w:rsidR="00742C50" w:rsidRDefault="00742C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A15C0" w14:textId="6FE81C21" w:rsidR="00742C50" w:rsidRDefault="00742C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6CEFF" w14:textId="77777777" w:rsidR="003F7F9F" w:rsidRDefault="003F7F9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44782D98"/>
    <w:lvl w:ilvl="0" w:tplc="A8344DDE">
      <w:start w:val="1"/>
      <w:numFmt w:val="bullet"/>
      <w:pStyle w:val="FS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6FA0076"/>
    <w:multiLevelType w:val="hybridMultilevel"/>
    <w:tmpl w:val="C91E119A"/>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0B3812"/>
    <w:multiLevelType w:val="hybridMultilevel"/>
    <w:tmpl w:val="7212B176"/>
    <w:lvl w:ilvl="0" w:tplc="3FB0A39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4CBD36CE"/>
    <w:multiLevelType w:val="hybridMultilevel"/>
    <w:tmpl w:val="87347A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543"/>
    <w:rsid w:val="000012E1"/>
    <w:rsid w:val="00001CF2"/>
    <w:rsid w:val="0000247B"/>
    <w:rsid w:val="00003034"/>
    <w:rsid w:val="00003F87"/>
    <w:rsid w:val="00003FB1"/>
    <w:rsid w:val="00004274"/>
    <w:rsid w:val="0000469B"/>
    <w:rsid w:val="0000607E"/>
    <w:rsid w:val="00010730"/>
    <w:rsid w:val="000125F7"/>
    <w:rsid w:val="00012D93"/>
    <w:rsid w:val="00014904"/>
    <w:rsid w:val="000150F4"/>
    <w:rsid w:val="00016CB6"/>
    <w:rsid w:val="00016FDC"/>
    <w:rsid w:val="00021C74"/>
    <w:rsid w:val="00022DBC"/>
    <w:rsid w:val="00023D73"/>
    <w:rsid w:val="000241F0"/>
    <w:rsid w:val="00024675"/>
    <w:rsid w:val="00025E33"/>
    <w:rsid w:val="00026957"/>
    <w:rsid w:val="000274FD"/>
    <w:rsid w:val="00034F87"/>
    <w:rsid w:val="00035FF3"/>
    <w:rsid w:val="000406E4"/>
    <w:rsid w:val="0004220B"/>
    <w:rsid w:val="000427B2"/>
    <w:rsid w:val="00044D49"/>
    <w:rsid w:val="00051021"/>
    <w:rsid w:val="00051ED9"/>
    <w:rsid w:val="00054616"/>
    <w:rsid w:val="00055263"/>
    <w:rsid w:val="0005583C"/>
    <w:rsid w:val="000564DE"/>
    <w:rsid w:val="0005653E"/>
    <w:rsid w:val="00057080"/>
    <w:rsid w:val="00057181"/>
    <w:rsid w:val="00062274"/>
    <w:rsid w:val="000640B8"/>
    <w:rsid w:val="00064481"/>
    <w:rsid w:val="00064B2D"/>
    <w:rsid w:val="00065F1F"/>
    <w:rsid w:val="00066E97"/>
    <w:rsid w:val="00067417"/>
    <w:rsid w:val="000701E2"/>
    <w:rsid w:val="00072EA7"/>
    <w:rsid w:val="0007466A"/>
    <w:rsid w:val="00076D33"/>
    <w:rsid w:val="000778D6"/>
    <w:rsid w:val="00077DD8"/>
    <w:rsid w:val="0008078D"/>
    <w:rsid w:val="00083BCB"/>
    <w:rsid w:val="0008522C"/>
    <w:rsid w:val="0008569C"/>
    <w:rsid w:val="0008698C"/>
    <w:rsid w:val="000911DC"/>
    <w:rsid w:val="00091665"/>
    <w:rsid w:val="00091C18"/>
    <w:rsid w:val="00091CC2"/>
    <w:rsid w:val="0009452F"/>
    <w:rsid w:val="00094575"/>
    <w:rsid w:val="00097CF5"/>
    <w:rsid w:val="000A063D"/>
    <w:rsid w:val="000A18A1"/>
    <w:rsid w:val="000A27E9"/>
    <w:rsid w:val="000A3D8B"/>
    <w:rsid w:val="000A514E"/>
    <w:rsid w:val="000A5DF8"/>
    <w:rsid w:val="000B6AF2"/>
    <w:rsid w:val="000C2B84"/>
    <w:rsid w:val="000C5B4A"/>
    <w:rsid w:val="000D1E5D"/>
    <w:rsid w:val="000D295F"/>
    <w:rsid w:val="000D35B6"/>
    <w:rsid w:val="000D5375"/>
    <w:rsid w:val="000D6BB2"/>
    <w:rsid w:val="000D6FD4"/>
    <w:rsid w:val="000D79EE"/>
    <w:rsid w:val="000E0AE4"/>
    <w:rsid w:val="000E1DF4"/>
    <w:rsid w:val="000E3DBC"/>
    <w:rsid w:val="000E55CA"/>
    <w:rsid w:val="000F291C"/>
    <w:rsid w:val="000F3B08"/>
    <w:rsid w:val="000F45EA"/>
    <w:rsid w:val="000F480E"/>
    <w:rsid w:val="000F495A"/>
    <w:rsid w:val="000F5AC8"/>
    <w:rsid w:val="00101B98"/>
    <w:rsid w:val="00101BE7"/>
    <w:rsid w:val="00104AB7"/>
    <w:rsid w:val="001057AE"/>
    <w:rsid w:val="00106C50"/>
    <w:rsid w:val="0010709C"/>
    <w:rsid w:val="001128DB"/>
    <w:rsid w:val="001129CE"/>
    <w:rsid w:val="00113CE3"/>
    <w:rsid w:val="00114D25"/>
    <w:rsid w:val="00115299"/>
    <w:rsid w:val="0011711B"/>
    <w:rsid w:val="00117522"/>
    <w:rsid w:val="0012043B"/>
    <w:rsid w:val="00121A80"/>
    <w:rsid w:val="00121D31"/>
    <w:rsid w:val="00123686"/>
    <w:rsid w:val="00125C8E"/>
    <w:rsid w:val="0012643E"/>
    <w:rsid w:val="0012684E"/>
    <w:rsid w:val="001307B5"/>
    <w:rsid w:val="00130A52"/>
    <w:rsid w:val="00132E9F"/>
    <w:rsid w:val="00135DA2"/>
    <w:rsid w:val="001426A6"/>
    <w:rsid w:val="001458E8"/>
    <w:rsid w:val="00152E14"/>
    <w:rsid w:val="001542D8"/>
    <w:rsid w:val="001628CF"/>
    <w:rsid w:val="00166AF1"/>
    <w:rsid w:val="001728E1"/>
    <w:rsid w:val="00175876"/>
    <w:rsid w:val="00176EEE"/>
    <w:rsid w:val="00177226"/>
    <w:rsid w:val="001805B1"/>
    <w:rsid w:val="00180C41"/>
    <w:rsid w:val="00180F9B"/>
    <w:rsid w:val="001810A5"/>
    <w:rsid w:val="001826FC"/>
    <w:rsid w:val="00182C4C"/>
    <w:rsid w:val="00183857"/>
    <w:rsid w:val="00186264"/>
    <w:rsid w:val="001878A8"/>
    <w:rsid w:val="001905C0"/>
    <w:rsid w:val="0019258D"/>
    <w:rsid w:val="00192AF6"/>
    <w:rsid w:val="00193366"/>
    <w:rsid w:val="0019364D"/>
    <w:rsid w:val="001938D1"/>
    <w:rsid w:val="00197234"/>
    <w:rsid w:val="00197D8D"/>
    <w:rsid w:val="001A0DC8"/>
    <w:rsid w:val="001A0F15"/>
    <w:rsid w:val="001A1476"/>
    <w:rsid w:val="001A1A75"/>
    <w:rsid w:val="001A2DE4"/>
    <w:rsid w:val="001A3C51"/>
    <w:rsid w:val="001A5865"/>
    <w:rsid w:val="001A6AF2"/>
    <w:rsid w:val="001A7E43"/>
    <w:rsid w:val="001A7E9A"/>
    <w:rsid w:val="001C0511"/>
    <w:rsid w:val="001C27A3"/>
    <w:rsid w:val="001C282C"/>
    <w:rsid w:val="001C3D2F"/>
    <w:rsid w:val="001C4AC2"/>
    <w:rsid w:val="001C5295"/>
    <w:rsid w:val="001C6C4C"/>
    <w:rsid w:val="001D003B"/>
    <w:rsid w:val="001D51B2"/>
    <w:rsid w:val="001D5512"/>
    <w:rsid w:val="001D63E8"/>
    <w:rsid w:val="001D75C2"/>
    <w:rsid w:val="001E09FA"/>
    <w:rsid w:val="001E162D"/>
    <w:rsid w:val="001E2D16"/>
    <w:rsid w:val="001E3534"/>
    <w:rsid w:val="001F093B"/>
    <w:rsid w:val="001F1AAF"/>
    <w:rsid w:val="001F21E9"/>
    <w:rsid w:val="001F3D7B"/>
    <w:rsid w:val="001F55C6"/>
    <w:rsid w:val="001F56D5"/>
    <w:rsid w:val="001F5B9C"/>
    <w:rsid w:val="001F6549"/>
    <w:rsid w:val="001F6652"/>
    <w:rsid w:val="001F74B2"/>
    <w:rsid w:val="001F785E"/>
    <w:rsid w:val="00203540"/>
    <w:rsid w:val="0020462E"/>
    <w:rsid w:val="00205FB7"/>
    <w:rsid w:val="0020721B"/>
    <w:rsid w:val="002138FB"/>
    <w:rsid w:val="002167E9"/>
    <w:rsid w:val="002208F9"/>
    <w:rsid w:val="00221D07"/>
    <w:rsid w:val="00222068"/>
    <w:rsid w:val="00222458"/>
    <w:rsid w:val="002224B4"/>
    <w:rsid w:val="00222850"/>
    <w:rsid w:val="00223316"/>
    <w:rsid w:val="00223521"/>
    <w:rsid w:val="00227E4A"/>
    <w:rsid w:val="00230306"/>
    <w:rsid w:val="002321EC"/>
    <w:rsid w:val="00233BE3"/>
    <w:rsid w:val="00233F06"/>
    <w:rsid w:val="00237110"/>
    <w:rsid w:val="00237575"/>
    <w:rsid w:val="00237BF0"/>
    <w:rsid w:val="002403FF"/>
    <w:rsid w:val="00240DC1"/>
    <w:rsid w:val="002432EE"/>
    <w:rsid w:val="00243AAD"/>
    <w:rsid w:val="00243C49"/>
    <w:rsid w:val="0024582E"/>
    <w:rsid w:val="00247382"/>
    <w:rsid w:val="00253777"/>
    <w:rsid w:val="002547EF"/>
    <w:rsid w:val="00256D65"/>
    <w:rsid w:val="00260E23"/>
    <w:rsid w:val="00263267"/>
    <w:rsid w:val="0026358F"/>
    <w:rsid w:val="002650E2"/>
    <w:rsid w:val="00270D6A"/>
    <w:rsid w:val="00271F00"/>
    <w:rsid w:val="00272318"/>
    <w:rsid w:val="00273182"/>
    <w:rsid w:val="00273A80"/>
    <w:rsid w:val="0027513D"/>
    <w:rsid w:val="00276026"/>
    <w:rsid w:val="0027624D"/>
    <w:rsid w:val="00276A09"/>
    <w:rsid w:val="00277D1A"/>
    <w:rsid w:val="002851C8"/>
    <w:rsid w:val="002854FF"/>
    <w:rsid w:val="00285AEC"/>
    <w:rsid w:val="002877A4"/>
    <w:rsid w:val="00290F0E"/>
    <w:rsid w:val="00291202"/>
    <w:rsid w:val="0029204E"/>
    <w:rsid w:val="002932E0"/>
    <w:rsid w:val="00293840"/>
    <w:rsid w:val="00294A5E"/>
    <w:rsid w:val="00294BAD"/>
    <w:rsid w:val="0029631C"/>
    <w:rsid w:val="002A0194"/>
    <w:rsid w:val="002A0C9D"/>
    <w:rsid w:val="002A1497"/>
    <w:rsid w:val="002A15C2"/>
    <w:rsid w:val="002A1923"/>
    <w:rsid w:val="002A2DD6"/>
    <w:rsid w:val="002A422E"/>
    <w:rsid w:val="002A56E4"/>
    <w:rsid w:val="002A5AF4"/>
    <w:rsid w:val="002A5F8B"/>
    <w:rsid w:val="002A7015"/>
    <w:rsid w:val="002A7F6C"/>
    <w:rsid w:val="002B0D8E"/>
    <w:rsid w:val="002B2CC1"/>
    <w:rsid w:val="002B6B77"/>
    <w:rsid w:val="002B7B21"/>
    <w:rsid w:val="002C0B3A"/>
    <w:rsid w:val="002C0FE7"/>
    <w:rsid w:val="002C3386"/>
    <w:rsid w:val="002C37E1"/>
    <w:rsid w:val="002C41F6"/>
    <w:rsid w:val="002C4A91"/>
    <w:rsid w:val="002D5E8F"/>
    <w:rsid w:val="002D6809"/>
    <w:rsid w:val="002E086A"/>
    <w:rsid w:val="002E15CA"/>
    <w:rsid w:val="002E1A94"/>
    <w:rsid w:val="002E42BA"/>
    <w:rsid w:val="002E7091"/>
    <w:rsid w:val="002F2690"/>
    <w:rsid w:val="002F42F5"/>
    <w:rsid w:val="002F4D0F"/>
    <w:rsid w:val="002F5564"/>
    <w:rsid w:val="002F6488"/>
    <w:rsid w:val="003013AC"/>
    <w:rsid w:val="003016BD"/>
    <w:rsid w:val="00302046"/>
    <w:rsid w:val="0030334F"/>
    <w:rsid w:val="003038CB"/>
    <w:rsid w:val="00303B2E"/>
    <w:rsid w:val="00305620"/>
    <w:rsid w:val="0030749B"/>
    <w:rsid w:val="00310E84"/>
    <w:rsid w:val="00312B96"/>
    <w:rsid w:val="00312F89"/>
    <w:rsid w:val="00315A71"/>
    <w:rsid w:val="00315E3E"/>
    <w:rsid w:val="0031716C"/>
    <w:rsid w:val="0032047E"/>
    <w:rsid w:val="003213F9"/>
    <w:rsid w:val="00321DD3"/>
    <w:rsid w:val="00322C37"/>
    <w:rsid w:val="00322EDD"/>
    <w:rsid w:val="00323DBF"/>
    <w:rsid w:val="0032505F"/>
    <w:rsid w:val="00325BC3"/>
    <w:rsid w:val="00327A6A"/>
    <w:rsid w:val="003309A8"/>
    <w:rsid w:val="00330EBD"/>
    <w:rsid w:val="00331C68"/>
    <w:rsid w:val="00332B12"/>
    <w:rsid w:val="00333DB8"/>
    <w:rsid w:val="0033470E"/>
    <w:rsid w:val="00336711"/>
    <w:rsid w:val="0034005A"/>
    <w:rsid w:val="003434C8"/>
    <w:rsid w:val="00345027"/>
    <w:rsid w:val="00345190"/>
    <w:rsid w:val="003474F0"/>
    <w:rsid w:val="00347935"/>
    <w:rsid w:val="00350DBD"/>
    <w:rsid w:val="00351589"/>
    <w:rsid w:val="00351927"/>
    <w:rsid w:val="00351B07"/>
    <w:rsid w:val="003522E4"/>
    <w:rsid w:val="00352D89"/>
    <w:rsid w:val="00353303"/>
    <w:rsid w:val="00355575"/>
    <w:rsid w:val="00355BB6"/>
    <w:rsid w:val="00357E5D"/>
    <w:rsid w:val="00360618"/>
    <w:rsid w:val="0036168F"/>
    <w:rsid w:val="0036268A"/>
    <w:rsid w:val="00364841"/>
    <w:rsid w:val="00365EF3"/>
    <w:rsid w:val="0036688A"/>
    <w:rsid w:val="00366FB6"/>
    <w:rsid w:val="003717C3"/>
    <w:rsid w:val="00371B29"/>
    <w:rsid w:val="00372182"/>
    <w:rsid w:val="00372837"/>
    <w:rsid w:val="00372DEC"/>
    <w:rsid w:val="00374E8A"/>
    <w:rsid w:val="0037520F"/>
    <w:rsid w:val="003758A6"/>
    <w:rsid w:val="00380F04"/>
    <w:rsid w:val="00383E63"/>
    <w:rsid w:val="003858FA"/>
    <w:rsid w:val="00390FC5"/>
    <w:rsid w:val="00391769"/>
    <w:rsid w:val="00391EEB"/>
    <w:rsid w:val="00392009"/>
    <w:rsid w:val="00393A95"/>
    <w:rsid w:val="003953E1"/>
    <w:rsid w:val="003956B3"/>
    <w:rsid w:val="003A1D2A"/>
    <w:rsid w:val="003A68BE"/>
    <w:rsid w:val="003A7725"/>
    <w:rsid w:val="003B021B"/>
    <w:rsid w:val="003B0B52"/>
    <w:rsid w:val="003B34F2"/>
    <w:rsid w:val="003B37DC"/>
    <w:rsid w:val="003B3962"/>
    <w:rsid w:val="003B3C9D"/>
    <w:rsid w:val="003B78E0"/>
    <w:rsid w:val="003C0466"/>
    <w:rsid w:val="003C0D6D"/>
    <w:rsid w:val="003C2DE4"/>
    <w:rsid w:val="003C4969"/>
    <w:rsid w:val="003C5C25"/>
    <w:rsid w:val="003D0601"/>
    <w:rsid w:val="003D5E35"/>
    <w:rsid w:val="003D7F87"/>
    <w:rsid w:val="003E0065"/>
    <w:rsid w:val="003E37A8"/>
    <w:rsid w:val="003E41D5"/>
    <w:rsid w:val="003E46BA"/>
    <w:rsid w:val="003E6D5C"/>
    <w:rsid w:val="003E7D22"/>
    <w:rsid w:val="003F0164"/>
    <w:rsid w:val="003F127F"/>
    <w:rsid w:val="003F18D2"/>
    <w:rsid w:val="003F6CD0"/>
    <w:rsid w:val="003F74C1"/>
    <w:rsid w:val="003F7CC1"/>
    <w:rsid w:val="003F7F9F"/>
    <w:rsid w:val="0040034D"/>
    <w:rsid w:val="00401697"/>
    <w:rsid w:val="00402539"/>
    <w:rsid w:val="004025C6"/>
    <w:rsid w:val="00402A78"/>
    <w:rsid w:val="004051F3"/>
    <w:rsid w:val="00405B1A"/>
    <w:rsid w:val="00406A52"/>
    <w:rsid w:val="00407241"/>
    <w:rsid w:val="0040761E"/>
    <w:rsid w:val="00407DF4"/>
    <w:rsid w:val="0041026C"/>
    <w:rsid w:val="00410C76"/>
    <w:rsid w:val="00411907"/>
    <w:rsid w:val="00413CA8"/>
    <w:rsid w:val="004149B1"/>
    <w:rsid w:val="00416A3E"/>
    <w:rsid w:val="00417EE3"/>
    <w:rsid w:val="004207EB"/>
    <w:rsid w:val="00420921"/>
    <w:rsid w:val="00420BD6"/>
    <w:rsid w:val="00421127"/>
    <w:rsid w:val="00422C20"/>
    <w:rsid w:val="004252E3"/>
    <w:rsid w:val="00435FA5"/>
    <w:rsid w:val="00436B8D"/>
    <w:rsid w:val="00437276"/>
    <w:rsid w:val="004421FA"/>
    <w:rsid w:val="0044336D"/>
    <w:rsid w:val="0044440E"/>
    <w:rsid w:val="00444958"/>
    <w:rsid w:val="00445D5E"/>
    <w:rsid w:val="00446A0D"/>
    <w:rsid w:val="00447A56"/>
    <w:rsid w:val="00447E67"/>
    <w:rsid w:val="00450518"/>
    <w:rsid w:val="004511CE"/>
    <w:rsid w:val="00455495"/>
    <w:rsid w:val="0045556F"/>
    <w:rsid w:val="00456B54"/>
    <w:rsid w:val="004579B9"/>
    <w:rsid w:val="0046065F"/>
    <w:rsid w:val="00461C7F"/>
    <w:rsid w:val="00462848"/>
    <w:rsid w:val="004636D2"/>
    <w:rsid w:val="00464643"/>
    <w:rsid w:val="004646F8"/>
    <w:rsid w:val="00465F51"/>
    <w:rsid w:val="00470757"/>
    <w:rsid w:val="00472ED4"/>
    <w:rsid w:val="00473F01"/>
    <w:rsid w:val="0047420A"/>
    <w:rsid w:val="00475CE2"/>
    <w:rsid w:val="00477A80"/>
    <w:rsid w:val="00477EC3"/>
    <w:rsid w:val="004804B9"/>
    <w:rsid w:val="00482C40"/>
    <w:rsid w:val="00486793"/>
    <w:rsid w:val="00487548"/>
    <w:rsid w:val="004876CF"/>
    <w:rsid w:val="0049049E"/>
    <w:rsid w:val="00490623"/>
    <w:rsid w:val="00490886"/>
    <w:rsid w:val="00491F22"/>
    <w:rsid w:val="00492DBD"/>
    <w:rsid w:val="004A09BD"/>
    <w:rsid w:val="004A0F11"/>
    <w:rsid w:val="004A1127"/>
    <w:rsid w:val="004A19CC"/>
    <w:rsid w:val="004A2037"/>
    <w:rsid w:val="004A2191"/>
    <w:rsid w:val="004A3685"/>
    <w:rsid w:val="004A3F3C"/>
    <w:rsid w:val="004A7A72"/>
    <w:rsid w:val="004B02B7"/>
    <w:rsid w:val="004B06D4"/>
    <w:rsid w:val="004B4927"/>
    <w:rsid w:val="004C129F"/>
    <w:rsid w:val="004C2CE7"/>
    <w:rsid w:val="004C325E"/>
    <w:rsid w:val="004C383E"/>
    <w:rsid w:val="004C4751"/>
    <w:rsid w:val="004C72D0"/>
    <w:rsid w:val="004D1AEC"/>
    <w:rsid w:val="004D30A6"/>
    <w:rsid w:val="004D4A55"/>
    <w:rsid w:val="004D51F4"/>
    <w:rsid w:val="004D757F"/>
    <w:rsid w:val="004E2806"/>
    <w:rsid w:val="004E438D"/>
    <w:rsid w:val="004E646E"/>
    <w:rsid w:val="004F395A"/>
    <w:rsid w:val="004F44F3"/>
    <w:rsid w:val="004F4F98"/>
    <w:rsid w:val="004F69F6"/>
    <w:rsid w:val="004F79AC"/>
    <w:rsid w:val="0050050C"/>
    <w:rsid w:val="0050089B"/>
    <w:rsid w:val="005017CF"/>
    <w:rsid w:val="00510F17"/>
    <w:rsid w:val="005118F5"/>
    <w:rsid w:val="00512290"/>
    <w:rsid w:val="00513C00"/>
    <w:rsid w:val="00515FB7"/>
    <w:rsid w:val="005207D8"/>
    <w:rsid w:val="00520F98"/>
    <w:rsid w:val="00521F70"/>
    <w:rsid w:val="00524461"/>
    <w:rsid w:val="00526778"/>
    <w:rsid w:val="0053000F"/>
    <w:rsid w:val="00530D69"/>
    <w:rsid w:val="005313BA"/>
    <w:rsid w:val="0053191D"/>
    <w:rsid w:val="00533A21"/>
    <w:rsid w:val="0053464E"/>
    <w:rsid w:val="00535863"/>
    <w:rsid w:val="005358B0"/>
    <w:rsid w:val="00545733"/>
    <w:rsid w:val="00546D55"/>
    <w:rsid w:val="005475B5"/>
    <w:rsid w:val="00551E5D"/>
    <w:rsid w:val="005528D1"/>
    <w:rsid w:val="00553969"/>
    <w:rsid w:val="00553FB6"/>
    <w:rsid w:val="00554CAD"/>
    <w:rsid w:val="005604BF"/>
    <w:rsid w:val="00562917"/>
    <w:rsid w:val="00564E38"/>
    <w:rsid w:val="0056690C"/>
    <w:rsid w:val="00572595"/>
    <w:rsid w:val="00573675"/>
    <w:rsid w:val="00573920"/>
    <w:rsid w:val="005772F2"/>
    <w:rsid w:val="00580733"/>
    <w:rsid w:val="00582522"/>
    <w:rsid w:val="00586228"/>
    <w:rsid w:val="00587A2D"/>
    <w:rsid w:val="0059227F"/>
    <w:rsid w:val="00592837"/>
    <w:rsid w:val="0059498B"/>
    <w:rsid w:val="00595939"/>
    <w:rsid w:val="00595DA3"/>
    <w:rsid w:val="00595FFE"/>
    <w:rsid w:val="00596A27"/>
    <w:rsid w:val="005A22AA"/>
    <w:rsid w:val="005A2DEA"/>
    <w:rsid w:val="005A3A03"/>
    <w:rsid w:val="005A4F0C"/>
    <w:rsid w:val="005B01E7"/>
    <w:rsid w:val="005B309C"/>
    <w:rsid w:val="005B502A"/>
    <w:rsid w:val="005B5AE7"/>
    <w:rsid w:val="005B615C"/>
    <w:rsid w:val="005B6162"/>
    <w:rsid w:val="005B61D0"/>
    <w:rsid w:val="005B6AF4"/>
    <w:rsid w:val="005C04CB"/>
    <w:rsid w:val="005C24DC"/>
    <w:rsid w:val="005C278D"/>
    <w:rsid w:val="005C4846"/>
    <w:rsid w:val="005C544B"/>
    <w:rsid w:val="005C71BA"/>
    <w:rsid w:val="005D16AD"/>
    <w:rsid w:val="005D54A7"/>
    <w:rsid w:val="005D5949"/>
    <w:rsid w:val="005D72E1"/>
    <w:rsid w:val="005E16D3"/>
    <w:rsid w:val="005E2F53"/>
    <w:rsid w:val="005E4489"/>
    <w:rsid w:val="005E58A6"/>
    <w:rsid w:val="005E5961"/>
    <w:rsid w:val="005E66E7"/>
    <w:rsid w:val="005E6E16"/>
    <w:rsid w:val="005F155F"/>
    <w:rsid w:val="005F3D86"/>
    <w:rsid w:val="005F400E"/>
    <w:rsid w:val="005F66D5"/>
    <w:rsid w:val="005F6FA9"/>
    <w:rsid w:val="005F7342"/>
    <w:rsid w:val="00600CAC"/>
    <w:rsid w:val="00600EAB"/>
    <w:rsid w:val="00603A08"/>
    <w:rsid w:val="006045D2"/>
    <w:rsid w:val="00604D64"/>
    <w:rsid w:val="00604D95"/>
    <w:rsid w:val="006066BC"/>
    <w:rsid w:val="00606C88"/>
    <w:rsid w:val="00610A3C"/>
    <w:rsid w:val="0061149D"/>
    <w:rsid w:val="0061510C"/>
    <w:rsid w:val="00620ADE"/>
    <w:rsid w:val="00624C64"/>
    <w:rsid w:val="00627F48"/>
    <w:rsid w:val="00631D3A"/>
    <w:rsid w:val="006330DD"/>
    <w:rsid w:val="00633ACA"/>
    <w:rsid w:val="006342E0"/>
    <w:rsid w:val="00634442"/>
    <w:rsid w:val="00635D6A"/>
    <w:rsid w:val="0064094E"/>
    <w:rsid w:val="00642A47"/>
    <w:rsid w:val="00642AE6"/>
    <w:rsid w:val="00642F0E"/>
    <w:rsid w:val="00643480"/>
    <w:rsid w:val="0064618D"/>
    <w:rsid w:val="00646FDD"/>
    <w:rsid w:val="0065274A"/>
    <w:rsid w:val="00655D28"/>
    <w:rsid w:val="00660058"/>
    <w:rsid w:val="00663FCF"/>
    <w:rsid w:val="006652A2"/>
    <w:rsid w:val="006654A4"/>
    <w:rsid w:val="00665782"/>
    <w:rsid w:val="0067032A"/>
    <w:rsid w:val="006706F5"/>
    <w:rsid w:val="006707D4"/>
    <w:rsid w:val="0067160D"/>
    <w:rsid w:val="00671C75"/>
    <w:rsid w:val="006748FD"/>
    <w:rsid w:val="00681754"/>
    <w:rsid w:val="00681D53"/>
    <w:rsid w:val="00683E69"/>
    <w:rsid w:val="00685269"/>
    <w:rsid w:val="00690959"/>
    <w:rsid w:val="00691A2B"/>
    <w:rsid w:val="00691BF0"/>
    <w:rsid w:val="0069282B"/>
    <w:rsid w:val="0069311F"/>
    <w:rsid w:val="006937FF"/>
    <w:rsid w:val="006965BF"/>
    <w:rsid w:val="006A214C"/>
    <w:rsid w:val="006A4612"/>
    <w:rsid w:val="006A48A7"/>
    <w:rsid w:val="006A547D"/>
    <w:rsid w:val="006A6707"/>
    <w:rsid w:val="006A77AD"/>
    <w:rsid w:val="006B251B"/>
    <w:rsid w:val="006B4BA1"/>
    <w:rsid w:val="006B67B2"/>
    <w:rsid w:val="006B7D18"/>
    <w:rsid w:val="006C01FD"/>
    <w:rsid w:val="006C28E2"/>
    <w:rsid w:val="006C52D7"/>
    <w:rsid w:val="006C5CF5"/>
    <w:rsid w:val="006D0C78"/>
    <w:rsid w:val="006D11C4"/>
    <w:rsid w:val="006D4FE5"/>
    <w:rsid w:val="006D67D7"/>
    <w:rsid w:val="006E23EA"/>
    <w:rsid w:val="006E26E8"/>
    <w:rsid w:val="006E35CC"/>
    <w:rsid w:val="006E3CEF"/>
    <w:rsid w:val="006E5C5B"/>
    <w:rsid w:val="006E7055"/>
    <w:rsid w:val="006F17A0"/>
    <w:rsid w:val="006F2E0E"/>
    <w:rsid w:val="006F3977"/>
    <w:rsid w:val="006F4600"/>
    <w:rsid w:val="006F4A82"/>
    <w:rsid w:val="006F4F3F"/>
    <w:rsid w:val="006F7FBF"/>
    <w:rsid w:val="00700239"/>
    <w:rsid w:val="0070040D"/>
    <w:rsid w:val="0070373B"/>
    <w:rsid w:val="007057A4"/>
    <w:rsid w:val="00706873"/>
    <w:rsid w:val="007070C6"/>
    <w:rsid w:val="00707E72"/>
    <w:rsid w:val="00711352"/>
    <w:rsid w:val="007113EB"/>
    <w:rsid w:val="00711C07"/>
    <w:rsid w:val="007128C0"/>
    <w:rsid w:val="007160D6"/>
    <w:rsid w:val="00716299"/>
    <w:rsid w:val="00720AC7"/>
    <w:rsid w:val="0072150F"/>
    <w:rsid w:val="00722221"/>
    <w:rsid w:val="00724FA4"/>
    <w:rsid w:val="007263D6"/>
    <w:rsid w:val="00726C2F"/>
    <w:rsid w:val="00730761"/>
    <w:rsid w:val="00730800"/>
    <w:rsid w:val="0073136C"/>
    <w:rsid w:val="00732ECB"/>
    <w:rsid w:val="007339DD"/>
    <w:rsid w:val="007348F7"/>
    <w:rsid w:val="007368AB"/>
    <w:rsid w:val="00737902"/>
    <w:rsid w:val="00741EFE"/>
    <w:rsid w:val="00742C50"/>
    <w:rsid w:val="00745B1D"/>
    <w:rsid w:val="00751064"/>
    <w:rsid w:val="00754CE5"/>
    <w:rsid w:val="007569C6"/>
    <w:rsid w:val="00757218"/>
    <w:rsid w:val="00757CE9"/>
    <w:rsid w:val="007602AA"/>
    <w:rsid w:val="00760DBA"/>
    <w:rsid w:val="00761F35"/>
    <w:rsid w:val="00763E01"/>
    <w:rsid w:val="007647D3"/>
    <w:rsid w:val="007652EF"/>
    <w:rsid w:val="00765550"/>
    <w:rsid w:val="00767300"/>
    <w:rsid w:val="00771774"/>
    <w:rsid w:val="00772BDC"/>
    <w:rsid w:val="00773033"/>
    <w:rsid w:val="007736D8"/>
    <w:rsid w:val="00777EB8"/>
    <w:rsid w:val="00780792"/>
    <w:rsid w:val="00783FBE"/>
    <w:rsid w:val="00784777"/>
    <w:rsid w:val="00790CED"/>
    <w:rsid w:val="0079243B"/>
    <w:rsid w:val="00792CC1"/>
    <w:rsid w:val="00793239"/>
    <w:rsid w:val="00793BA8"/>
    <w:rsid w:val="007940CD"/>
    <w:rsid w:val="007940D5"/>
    <w:rsid w:val="007949CB"/>
    <w:rsid w:val="00797BF9"/>
    <w:rsid w:val="007A05D2"/>
    <w:rsid w:val="007A3BD9"/>
    <w:rsid w:val="007A44B4"/>
    <w:rsid w:val="007A4F66"/>
    <w:rsid w:val="007A710A"/>
    <w:rsid w:val="007A7D3D"/>
    <w:rsid w:val="007B01CB"/>
    <w:rsid w:val="007B225D"/>
    <w:rsid w:val="007B331C"/>
    <w:rsid w:val="007C174F"/>
    <w:rsid w:val="007C1C64"/>
    <w:rsid w:val="007C1F62"/>
    <w:rsid w:val="007C4150"/>
    <w:rsid w:val="007C497A"/>
    <w:rsid w:val="007C687F"/>
    <w:rsid w:val="007C69B6"/>
    <w:rsid w:val="007D0483"/>
    <w:rsid w:val="007D0DE7"/>
    <w:rsid w:val="007D40A1"/>
    <w:rsid w:val="007D549D"/>
    <w:rsid w:val="007D620B"/>
    <w:rsid w:val="007D750E"/>
    <w:rsid w:val="007D7AF3"/>
    <w:rsid w:val="007E063E"/>
    <w:rsid w:val="007E1374"/>
    <w:rsid w:val="007E265F"/>
    <w:rsid w:val="007E48BC"/>
    <w:rsid w:val="007E4BFF"/>
    <w:rsid w:val="007E5EE7"/>
    <w:rsid w:val="007E6D51"/>
    <w:rsid w:val="007E79F7"/>
    <w:rsid w:val="007E7F11"/>
    <w:rsid w:val="007F3630"/>
    <w:rsid w:val="007F404F"/>
    <w:rsid w:val="007F59B1"/>
    <w:rsid w:val="007F7B31"/>
    <w:rsid w:val="0080412C"/>
    <w:rsid w:val="008047AC"/>
    <w:rsid w:val="00804E02"/>
    <w:rsid w:val="00805822"/>
    <w:rsid w:val="00807559"/>
    <w:rsid w:val="008136E0"/>
    <w:rsid w:val="008138A9"/>
    <w:rsid w:val="00816CFE"/>
    <w:rsid w:val="00820175"/>
    <w:rsid w:val="0083038C"/>
    <w:rsid w:val="00832CD6"/>
    <w:rsid w:val="00832DFF"/>
    <w:rsid w:val="00835449"/>
    <w:rsid w:val="008441EE"/>
    <w:rsid w:val="008450BC"/>
    <w:rsid w:val="00845935"/>
    <w:rsid w:val="008500D2"/>
    <w:rsid w:val="00851A60"/>
    <w:rsid w:val="0085334B"/>
    <w:rsid w:val="00853BC3"/>
    <w:rsid w:val="00854018"/>
    <w:rsid w:val="0086006F"/>
    <w:rsid w:val="008661D0"/>
    <w:rsid w:val="00866359"/>
    <w:rsid w:val="00867B23"/>
    <w:rsid w:val="00870214"/>
    <w:rsid w:val="00872D6A"/>
    <w:rsid w:val="00876515"/>
    <w:rsid w:val="0087734A"/>
    <w:rsid w:val="00880100"/>
    <w:rsid w:val="0088121B"/>
    <w:rsid w:val="00882838"/>
    <w:rsid w:val="008828D9"/>
    <w:rsid w:val="00882E0C"/>
    <w:rsid w:val="00885C51"/>
    <w:rsid w:val="00885EB0"/>
    <w:rsid w:val="00886274"/>
    <w:rsid w:val="00886574"/>
    <w:rsid w:val="0089264A"/>
    <w:rsid w:val="00892804"/>
    <w:rsid w:val="00895564"/>
    <w:rsid w:val="00896701"/>
    <w:rsid w:val="00896B85"/>
    <w:rsid w:val="00897098"/>
    <w:rsid w:val="00897554"/>
    <w:rsid w:val="008A09C6"/>
    <w:rsid w:val="008A22BE"/>
    <w:rsid w:val="008A3221"/>
    <w:rsid w:val="008A35FB"/>
    <w:rsid w:val="008A504D"/>
    <w:rsid w:val="008A5179"/>
    <w:rsid w:val="008A5A57"/>
    <w:rsid w:val="008A6A4D"/>
    <w:rsid w:val="008B0075"/>
    <w:rsid w:val="008B0EFA"/>
    <w:rsid w:val="008B16A8"/>
    <w:rsid w:val="008B19B3"/>
    <w:rsid w:val="008B5211"/>
    <w:rsid w:val="008B5F0E"/>
    <w:rsid w:val="008C0E7A"/>
    <w:rsid w:val="008C1009"/>
    <w:rsid w:val="008C1B36"/>
    <w:rsid w:val="008C3B73"/>
    <w:rsid w:val="008C4E7B"/>
    <w:rsid w:val="008D068B"/>
    <w:rsid w:val="008D06C6"/>
    <w:rsid w:val="008D11C2"/>
    <w:rsid w:val="008D128B"/>
    <w:rsid w:val="008D2C9D"/>
    <w:rsid w:val="008D504C"/>
    <w:rsid w:val="008D53F5"/>
    <w:rsid w:val="008D5E51"/>
    <w:rsid w:val="008D708D"/>
    <w:rsid w:val="008D778B"/>
    <w:rsid w:val="008D7BE8"/>
    <w:rsid w:val="008E5559"/>
    <w:rsid w:val="008E6250"/>
    <w:rsid w:val="008E63C0"/>
    <w:rsid w:val="008F2650"/>
    <w:rsid w:val="008F50C2"/>
    <w:rsid w:val="008F5684"/>
    <w:rsid w:val="008F7553"/>
    <w:rsid w:val="008F7627"/>
    <w:rsid w:val="00902AF6"/>
    <w:rsid w:val="0090632F"/>
    <w:rsid w:val="0090682C"/>
    <w:rsid w:val="00906EFB"/>
    <w:rsid w:val="00906FFF"/>
    <w:rsid w:val="00911EB7"/>
    <w:rsid w:val="00914030"/>
    <w:rsid w:val="00920249"/>
    <w:rsid w:val="00920A64"/>
    <w:rsid w:val="00920DD5"/>
    <w:rsid w:val="0092150A"/>
    <w:rsid w:val="00924C80"/>
    <w:rsid w:val="0092526F"/>
    <w:rsid w:val="009324DD"/>
    <w:rsid w:val="00932F14"/>
    <w:rsid w:val="00940DB6"/>
    <w:rsid w:val="0094202C"/>
    <w:rsid w:val="0094247F"/>
    <w:rsid w:val="00942D60"/>
    <w:rsid w:val="00944BA4"/>
    <w:rsid w:val="0095059A"/>
    <w:rsid w:val="00953E7A"/>
    <w:rsid w:val="009549C6"/>
    <w:rsid w:val="0095685E"/>
    <w:rsid w:val="009610C4"/>
    <w:rsid w:val="00962F58"/>
    <w:rsid w:val="00963B82"/>
    <w:rsid w:val="00964863"/>
    <w:rsid w:val="0096523B"/>
    <w:rsid w:val="00966EE3"/>
    <w:rsid w:val="00970CBD"/>
    <w:rsid w:val="009710F8"/>
    <w:rsid w:val="00972D06"/>
    <w:rsid w:val="00975C53"/>
    <w:rsid w:val="00976F7E"/>
    <w:rsid w:val="0098273E"/>
    <w:rsid w:val="00984053"/>
    <w:rsid w:val="00986CA2"/>
    <w:rsid w:val="00991C92"/>
    <w:rsid w:val="00992B0D"/>
    <w:rsid w:val="009A219B"/>
    <w:rsid w:val="009A2E6A"/>
    <w:rsid w:val="009A3340"/>
    <w:rsid w:val="009A3459"/>
    <w:rsid w:val="009A391C"/>
    <w:rsid w:val="009A3AD1"/>
    <w:rsid w:val="009A50F2"/>
    <w:rsid w:val="009A55AE"/>
    <w:rsid w:val="009B16FB"/>
    <w:rsid w:val="009B187A"/>
    <w:rsid w:val="009B2349"/>
    <w:rsid w:val="009B4F77"/>
    <w:rsid w:val="009B7C75"/>
    <w:rsid w:val="009C031A"/>
    <w:rsid w:val="009C0BCA"/>
    <w:rsid w:val="009C1952"/>
    <w:rsid w:val="009C1D27"/>
    <w:rsid w:val="009C4322"/>
    <w:rsid w:val="009C5EF1"/>
    <w:rsid w:val="009D248B"/>
    <w:rsid w:val="009D2986"/>
    <w:rsid w:val="009D3F86"/>
    <w:rsid w:val="009D610D"/>
    <w:rsid w:val="009D790B"/>
    <w:rsid w:val="009E015E"/>
    <w:rsid w:val="009E0A61"/>
    <w:rsid w:val="009E1217"/>
    <w:rsid w:val="009E148A"/>
    <w:rsid w:val="009E16FB"/>
    <w:rsid w:val="009E18B4"/>
    <w:rsid w:val="009E2998"/>
    <w:rsid w:val="009E3010"/>
    <w:rsid w:val="009E39C2"/>
    <w:rsid w:val="009E40A0"/>
    <w:rsid w:val="009E5EB4"/>
    <w:rsid w:val="009E6012"/>
    <w:rsid w:val="009F007E"/>
    <w:rsid w:val="009F2DC7"/>
    <w:rsid w:val="009F61D9"/>
    <w:rsid w:val="009F7065"/>
    <w:rsid w:val="00A02D0B"/>
    <w:rsid w:val="00A034A5"/>
    <w:rsid w:val="00A05876"/>
    <w:rsid w:val="00A05B17"/>
    <w:rsid w:val="00A05D1B"/>
    <w:rsid w:val="00A12B44"/>
    <w:rsid w:val="00A1336B"/>
    <w:rsid w:val="00A23E0B"/>
    <w:rsid w:val="00A25AB3"/>
    <w:rsid w:val="00A267EE"/>
    <w:rsid w:val="00A314DF"/>
    <w:rsid w:val="00A32607"/>
    <w:rsid w:val="00A33104"/>
    <w:rsid w:val="00A339F6"/>
    <w:rsid w:val="00A35428"/>
    <w:rsid w:val="00A363C9"/>
    <w:rsid w:val="00A40193"/>
    <w:rsid w:val="00A405B9"/>
    <w:rsid w:val="00A4175D"/>
    <w:rsid w:val="00A4570E"/>
    <w:rsid w:val="00A46838"/>
    <w:rsid w:val="00A53999"/>
    <w:rsid w:val="00A54934"/>
    <w:rsid w:val="00A555CD"/>
    <w:rsid w:val="00A5569B"/>
    <w:rsid w:val="00A56DC7"/>
    <w:rsid w:val="00A56E34"/>
    <w:rsid w:val="00A60B54"/>
    <w:rsid w:val="00A61B45"/>
    <w:rsid w:val="00A62BDC"/>
    <w:rsid w:val="00A6365D"/>
    <w:rsid w:val="00A71279"/>
    <w:rsid w:val="00A71778"/>
    <w:rsid w:val="00A73445"/>
    <w:rsid w:val="00A74E42"/>
    <w:rsid w:val="00A74FD1"/>
    <w:rsid w:val="00A7679C"/>
    <w:rsid w:val="00A77180"/>
    <w:rsid w:val="00A83470"/>
    <w:rsid w:val="00A84A58"/>
    <w:rsid w:val="00A84C65"/>
    <w:rsid w:val="00A84EDE"/>
    <w:rsid w:val="00A852EE"/>
    <w:rsid w:val="00A862CE"/>
    <w:rsid w:val="00A86E01"/>
    <w:rsid w:val="00A87811"/>
    <w:rsid w:val="00A90CB2"/>
    <w:rsid w:val="00A91DF1"/>
    <w:rsid w:val="00A956AF"/>
    <w:rsid w:val="00A962CF"/>
    <w:rsid w:val="00A9636D"/>
    <w:rsid w:val="00AA047B"/>
    <w:rsid w:val="00AA4AF4"/>
    <w:rsid w:val="00AA7451"/>
    <w:rsid w:val="00AA74D5"/>
    <w:rsid w:val="00AA7EFE"/>
    <w:rsid w:val="00AB0275"/>
    <w:rsid w:val="00AB0742"/>
    <w:rsid w:val="00AB366D"/>
    <w:rsid w:val="00AB5B4B"/>
    <w:rsid w:val="00AB5E64"/>
    <w:rsid w:val="00AC06C5"/>
    <w:rsid w:val="00AC19AF"/>
    <w:rsid w:val="00AC3BFE"/>
    <w:rsid w:val="00AC49C5"/>
    <w:rsid w:val="00AC74CB"/>
    <w:rsid w:val="00AC7E79"/>
    <w:rsid w:val="00AD0292"/>
    <w:rsid w:val="00AD08F5"/>
    <w:rsid w:val="00AD1EED"/>
    <w:rsid w:val="00AD22F9"/>
    <w:rsid w:val="00AD2E67"/>
    <w:rsid w:val="00AD321C"/>
    <w:rsid w:val="00AD7A3D"/>
    <w:rsid w:val="00AD7DD1"/>
    <w:rsid w:val="00AE4E6E"/>
    <w:rsid w:val="00AE5131"/>
    <w:rsid w:val="00AE5281"/>
    <w:rsid w:val="00AE5917"/>
    <w:rsid w:val="00AE5F1B"/>
    <w:rsid w:val="00AE766D"/>
    <w:rsid w:val="00AF06FC"/>
    <w:rsid w:val="00AF3391"/>
    <w:rsid w:val="00AF387F"/>
    <w:rsid w:val="00AF602C"/>
    <w:rsid w:val="00AF6395"/>
    <w:rsid w:val="00AF732C"/>
    <w:rsid w:val="00B00E7F"/>
    <w:rsid w:val="00B036B5"/>
    <w:rsid w:val="00B03D0E"/>
    <w:rsid w:val="00B05C1D"/>
    <w:rsid w:val="00B066EC"/>
    <w:rsid w:val="00B10C74"/>
    <w:rsid w:val="00B1241D"/>
    <w:rsid w:val="00B13E5D"/>
    <w:rsid w:val="00B14C93"/>
    <w:rsid w:val="00B15813"/>
    <w:rsid w:val="00B15E39"/>
    <w:rsid w:val="00B1608C"/>
    <w:rsid w:val="00B173DA"/>
    <w:rsid w:val="00B1758F"/>
    <w:rsid w:val="00B1783D"/>
    <w:rsid w:val="00B20DE2"/>
    <w:rsid w:val="00B20F68"/>
    <w:rsid w:val="00B21DCC"/>
    <w:rsid w:val="00B22D24"/>
    <w:rsid w:val="00B25F37"/>
    <w:rsid w:val="00B27667"/>
    <w:rsid w:val="00B32C03"/>
    <w:rsid w:val="00B3346B"/>
    <w:rsid w:val="00B36113"/>
    <w:rsid w:val="00B363A3"/>
    <w:rsid w:val="00B402AA"/>
    <w:rsid w:val="00B420E2"/>
    <w:rsid w:val="00B42D9F"/>
    <w:rsid w:val="00B42DC3"/>
    <w:rsid w:val="00B443AB"/>
    <w:rsid w:val="00B44422"/>
    <w:rsid w:val="00B456E5"/>
    <w:rsid w:val="00B46B4F"/>
    <w:rsid w:val="00B46EA0"/>
    <w:rsid w:val="00B47CD9"/>
    <w:rsid w:val="00B50369"/>
    <w:rsid w:val="00B51616"/>
    <w:rsid w:val="00B51E03"/>
    <w:rsid w:val="00B526EA"/>
    <w:rsid w:val="00B52978"/>
    <w:rsid w:val="00B53719"/>
    <w:rsid w:val="00B557EB"/>
    <w:rsid w:val="00B61314"/>
    <w:rsid w:val="00B62DE2"/>
    <w:rsid w:val="00B63BE0"/>
    <w:rsid w:val="00B63CC3"/>
    <w:rsid w:val="00B65710"/>
    <w:rsid w:val="00B65D01"/>
    <w:rsid w:val="00B66B99"/>
    <w:rsid w:val="00B67966"/>
    <w:rsid w:val="00B71020"/>
    <w:rsid w:val="00B71F51"/>
    <w:rsid w:val="00B731D3"/>
    <w:rsid w:val="00B73353"/>
    <w:rsid w:val="00B7428A"/>
    <w:rsid w:val="00B75D97"/>
    <w:rsid w:val="00B76B7B"/>
    <w:rsid w:val="00B80B5F"/>
    <w:rsid w:val="00B81F05"/>
    <w:rsid w:val="00B839A3"/>
    <w:rsid w:val="00B853D2"/>
    <w:rsid w:val="00B87C36"/>
    <w:rsid w:val="00B902BD"/>
    <w:rsid w:val="00B917E8"/>
    <w:rsid w:val="00B95BA0"/>
    <w:rsid w:val="00B9694C"/>
    <w:rsid w:val="00BA24E2"/>
    <w:rsid w:val="00BA7B78"/>
    <w:rsid w:val="00BA7D16"/>
    <w:rsid w:val="00BA7EC6"/>
    <w:rsid w:val="00BB0061"/>
    <w:rsid w:val="00BB4B07"/>
    <w:rsid w:val="00BB5930"/>
    <w:rsid w:val="00BB68B6"/>
    <w:rsid w:val="00BC06D6"/>
    <w:rsid w:val="00BC0B7E"/>
    <w:rsid w:val="00BC1E96"/>
    <w:rsid w:val="00BD2A39"/>
    <w:rsid w:val="00BD2E80"/>
    <w:rsid w:val="00BD40C6"/>
    <w:rsid w:val="00BD51EB"/>
    <w:rsid w:val="00BD6267"/>
    <w:rsid w:val="00BD6FF5"/>
    <w:rsid w:val="00BE005F"/>
    <w:rsid w:val="00BE11B8"/>
    <w:rsid w:val="00BE228C"/>
    <w:rsid w:val="00BE3818"/>
    <w:rsid w:val="00BE5987"/>
    <w:rsid w:val="00BE77B9"/>
    <w:rsid w:val="00BF18CC"/>
    <w:rsid w:val="00BF26B4"/>
    <w:rsid w:val="00BF3580"/>
    <w:rsid w:val="00BF4290"/>
    <w:rsid w:val="00BF5A97"/>
    <w:rsid w:val="00BF6096"/>
    <w:rsid w:val="00BF6D7C"/>
    <w:rsid w:val="00BF71C2"/>
    <w:rsid w:val="00BF7396"/>
    <w:rsid w:val="00BF75BC"/>
    <w:rsid w:val="00BF7FF0"/>
    <w:rsid w:val="00C02B2A"/>
    <w:rsid w:val="00C04B3D"/>
    <w:rsid w:val="00C05AAE"/>
    <w:rsid w:val="00C0772B"/>
    <w:rsid w:val="00C07FED"/>
    <w:rsid w:val="00C103A1"/>
    <w:rsid w:val="00C11C6A"/>
    <w:rsid w:val="00C12502"/>
    <w:rsid w:val="00C1266C"/>
    <w:rsid w:val="00C13004"/>
    <w:rsid w:val="00C14C95"/>
    <w:rsid w:val="00C14FD2"/>
    <w:rsid w:val="00C15277"/>
    <w:rsid w:val="00C16832"/>
    <w:rsid w:val="00C2234D"/>
    <w:rsid w:val="00C22470"/>
    <w:rsid w:val="00C22BEB"/>
    <w:rsid w:val="00C2443F"/>
    <w:rsid w:val="00C248B3"/>
    <w:rsid w:val="00C25DC0"/>
    <w:rsid w:val="00C270C0"/>
    <w:rsid w:val="00C307BF"/>
    <w:rsid w:val="00C31E31"/>
    <w:rsid w:val="00C36578"/>
    <w:rsid w:val="00C40AA5"/>
    <w:rsid w:val="00C4161A"/>
    <w:rsid w:val="00C45055"/>
    <w:rsid w:val="00C4564C"/>
    <w:rsid w:val="00C45AAF"/>
    <w:rsid w:val="00C464D5"/>
    <w:rsid w:val="00C46F70"/>
    <w:rsid w:val="00C472F0"/>
    <w:rsid w:val="00C476D0"/>
    <w:rsid w:val="00C54201"/>
    <w:rsid w:val="00C55B18"/>
    <w:rsid w:val="00C56F71"/>
    <w:rsid w:val="00C603BC"/>
    <w:rsid w:val="00C60F73"/>
    <w:rsid w:val="00C6343E"/>
    <w:rsid w:val="00C63580"/>
    <w:rsid w:val="00C63A4C"/>
    <w:rsid w:val="00C66DD7"/>
    <w:rsid w:val="00C7378B"/>
    <w:rsid w:val="00C73BA9"/>
    <w:rsid w:val="00C747D1"/>
    <w:rsid w:val="00C82922"/>
    <w:rsid w:val="00C836E3"/>
    <w:rsid w:val="00C85B98"/>
    <w:rsid w:val="00C86560"/>
    <w:rsid w:val="00C86577"/>
    <w:rsid w:val="00C866A1"/>
    <w:rsid w:val="00C8786D"/>
    <w:rsid w:val="00C90022"/>
    <w:rsid w:val="00C90CDB"/>
    <w:rsid w:val="00C90E89"/>
    <w:rsid w:val="00C92E07"/>
    <w:rsid w:val="00C93FF6"/>
    <w:rsid w:val="00C94942"/>
    <w:rsid w:val="00C95445"/>
    <w:rsid w:val="00C95A55"/>
    <w:rsid w:val="00C96868"/>
    <w:rsid w:val="00C96A50"/>
    <w:rsid w:val="00CA0416"/>
    <w:rsid w:val="00CA12A1"/>
    <w:rsid w:val="00CA164B"/>
    <w:rsid w:val="00CA228F"/>
    <w:rsid w:val="00CA269C"/>
    <w:rsid w:val="00CA359B"/>
    <w:rsid w:val="00CA3C65"/>
    <w:rsid w:val="00CA7F35"/>
    <w:rsid w:val="00CB08AB"/>
    <w:rsid w:val="00CB122D"/>
    <w:rsid w:val="00CB1375"/>
    <w:rsid w:val="00CB5116"/>
    <w:rsid w:val="00CC18D5"/>
    <w:rsid w:val="00CC36E7"/>
    <w:rsid w:val="00CC48D7"/>
    <w:rsid w:val="00CC4C78"/>
    <w:rsid w:val="00CC560B"/>
    <w:rsid w:val="00CC714F"/>
    <w:rsid w:val="00CC75E2"/>
    <w:rsid w:val="00CD048F"/>
    <w:rsid w:val="00CD0891"/>
    <w:rsid w:val="00CD2E39"/>
    <w:rsid w:val="00CD3F41"/>
    <w:rsid w:val="00CD44A7"/>
    <w:rsid w:val="00CD46EB"/>
    <w:rsid w:val="00CD7EBF"/>
    <w:rsid w:val="00CE0AEB"/>
    <w:rsid w:val="00CE101E"/>
    <w:rsid w:val="00CE24E6"/>
    <w:rsid w:val="00CE25C8"/>
    <w:rsid w:val="00CE44C3"/>
    <w:rsid w:val="00CE5E2F"/>
    <w:rsid w:val="00CF0B5D"/>
    <w:rsid w:val="00CF2BB8"/>
    <w:rsid w:val="00CF64BD"/>
    <w:rsid w:val="00D00420"/>
    <w:rsid w:val="00D018D5"/>
    <w:rsid w:val="00D01C48"/>
    <w:rsid w:val="00D02540"/>
    <w:rsid w:val="00D0274E"/>
    <w:rsid w:val="00D04529"/>
    <w:rsid w:val="00D056F1"/>
    <w:rsid w:val="00D062E4"/>
    <w:rsid w:val="00D1024F"/>
    <w:rsid w:val="00D11171"/>
    <w:rsid w:val="00D11531"/>
    <w:rsid w:val="00D1268E"/>
    <w:rsid w:val="00D12CDF"/>
    <w:rsid w:val="00D14405"/>
    <w:rsid w:val="00D1571F"/>
    <w:rsid w:val="00D15C60"/>
    <w:rsid w:val="00D206B5"/>
    <w:rsid w:val="00D2071E"/>
    <w:rsid w:val="00D209C9"/>
    <w:rsid w:val="00D22F3C"/>
    <w:rsid w:val="00D23DB6"/>
    <w:rsid w:val="00D24B30"/>
    <w:rsid w:val="00D253FC"/>
    <w:rsid w:val="00D26814"/>
    <w:rsid w:val="00D268E0"/>
    <w:rsid w:val="00D30D27"/>
    <w:rsid w:val="00D3171B"/>
    <w:rsid w:val="00D3213B"/>
    <w:rsid w:val="00D328A7"/>
    <w:rsid w:val="00D33035"/>
    <w:rsid w:val="00D3353D"/>
    <w:rsid w:val="00D33DF0"/>
    <w:rsid w:val="00D33F56"/>
    <w:rsid w:val="00D3490D"/>
    <w:rsid w:val="00D34AAB"/>
    <w:rsid w:val="00D36DFB"/>
    <w:rsid w:val="00D40E39"/>
    <w:rsid w:val="00D41CD8"/>
    <w:rsid w:val="00D41E7C"/>
    <w:rsid w:val="00D4285D"/>
    <w:rsid w:val="00D43FE6"/>
    <w:rsid w:val="00D46619"/>
    <w:rsid w:val="00D51A95"/>
    <w:rsid w:val="00D5274B"/>
    <w:rsid w:val="00D53C1E"/>
    <w:rsid w:val="00D55B11"/>
    <w:rsid w:val="00D6017C"/>
    <w:rsid w:val="00D60568"/>
    <w:rsid w:val="00D61B9C"/>
    <w:rsid w:val="00D63230"/>
    <w:rsid w:val="00D70C7A"/>
    <w:rsid w:val="00D710A7"/>
    <w:rsid w:val="00D71D57"/>
    <w:rsid w:val="00D72BF6"/>
    <w:rsid w:val="00D72ED5"/>
    <w:rsid w:val="00D73931"/>
    <w:rsid w:val="00D743EB"/>
    <w:rsid w:val="00D75AC5"/>
    <w:rsid w:val="00D76F73"/>
    <w:rsid w:val="00D7763E"/>
    <w:rsid w:val="00D8075D"/>
    <w:rsid w:val="00D8081A"/>
    <w:rsid w:val="00D81B0C"/>
    <w:rsid w:val="00D81D38"/>
    <w:rsid w:val="00D83C60"/>
    <w:rsid w:val="00D84300"/>
    <w:rsid w:val="00D8470F"/>
    <w:rsid w:val="00D8471A"/>
    <w:rsid w:val="00D85051"/>
    <w:rsid w:val="00D91B74"/>
    <w:rsid w:val="00D933B5"/>
    <w:rsid w:val="00D9370F"/>
    <w:rsid w:val="00DA0E6C"/>
    <w:rsid w:val="00DA10A8"/>
    <w:rsid w:val="00DA2413"/>
    <w:rsid w:val="00DA51DF"/>
    <w:rsid w:val="00DA5AD7"/>
    <w:rsid w:val="00DA79ED"/>
    <w:rsid w:val="00DB1E08"/>
    <w:rsid w:val="00DB2973"/>
    <w:rsid w:val="00DB324A"/>
    <w:rsid w:val="00DB35AF"/>
    <w:rsid w:val="00DB3E41"/>
    <w:rsid w:val="00DB550D"/>
    <w:rsid w:val="00DB57C9"/>
    <w:rsid w:val="00DB6564"/>
    <w:rsid w:val="00DB7A08"/>
    <w:rsid w:val="00DC04EB"/>
    <w:rsid w:val="00DC0933"/>
    <w:rsid w:val="00DC0DBA"/>
    <w:rsid w:val="00DC1821"/>
    <w:rsid w:val="00DC1B56"/>
    <w:rsid w:val="00DC2129"/>
    <w:rsid w:val="00DC3159"/>
    <w:rsid w:val="00DC3C72"/>
    <w:rsid w:val="00DC4CA4"/>
    <w:rsid w:val="00DC6181"/>
    <w:rsid w:val="00DC6570"/>
    <w:rsid w:val="00DC78EB"/>
    <w:rsid w:val="00DD0C37"/>
    <w:rsid w:val="00DD1C74"/>
    <w:rsid w:val="00DD3C5E"/>
    <w:rsid w:val="00DD4212"/>
    <w:rsid w:val="00DD47D1"/>
    <w:rsid w:val="00DD52B6"/>
    <w:rsid w:val="00DE147C"/>
    <w:rsid w:val="00DE266C"/>
    <w:rsid w:val="00DE28BB"/>
    <w:rsid w:val="00DE2D5D"/>
    <w:rsid w:val="00DE6B9B"/>
    <w:rsid w:val="00DE79D9"/>
    <w:rsid w:val="00DF15B4"/>
    <w:rsid w:val="00DF2378"/>
    <w:rsid w:val="00DF25C3"/>
    <w:rsid w:val="00DF3D11"/>
    <w:rsid w:val="00DF58EB"/>
    <w:rsid w:val="00DF7B4E"/>
    <w:rsid w:val="00E01ADE"/>
    <w:rsid w:val="00E029FE"/>
    <w:rsid w:val="00E04062"/>
    <w:rsid w:val="00E05094"/>
    <w:rsid w:val="00E063C6"/>
    <w:rsid w:val="00E06406"/>
    <w:rsid w:val="00E11664"/>
    <w:rsid w:val="00E16800"/>
    <w:rsid w:val="00E1725B"/>
    <w:rsid w:val="00E2003B"/>
    <w:rsid w:val="00E203C2"/>
    <w:rsid w:val="00E23F33"/>
    <w:rsid w:val="00E24DE8"/>
    <w:rsid w:val="00E25D62"/>
    <w:rsid w:val="00E2691D"/>
    <w:rsid w:val="00E279D8"/>
    <w:rsid w:val="00E319B1"/>
    <w:rsid w:val="00E342FE"/>
    <w:rsid w:val="00E40ED4"/>
    <w:rsid w:val="00E43086"/>
    <w:rsid w:val="00E44E0D"/>
    <w:rsid w:val="00E45514"/>
    <w:rsid w:val="00E461C2"/>
    <w:rsid w:val="00E520FE"/>
    <w:rsid w:val="00E54876"/>
    <w:rsid w:val="00E5492F"/>
    <w:rsid w:val="00E5637D"/>
    <w:rsid w:val="00E57BEB"/>
    <w:rsid w:val="00E62DEF"/>
    <w:rsid w:val="00E6417B"/>
    <w:rsid w:val="00E65F95"/>
    <w:rsid w:val="00E673CE"/>
    <w:rsid w:val="00E67894"/>
    <w:rsid w:val="00E703CB"/>
    <w:rsid w:val="00E70A86"/>
    <w:rsid w:val="00E712A3"/>
    <w:rsid w:val="00E7147B"/>
    <w:rsid w:val="00E73DEE"/>
    <w:rsid w:val="00E75054"/>
    <w:rsid w:val="00E751D6"/>
    <w:rsid w:val="00E75AC0"/>
    <w:rsid w:val="00E76E73"/>
    <w:rsid w:val="00E777EC"/>
    <w:rsid w:val="00E80FCD"/>
    <w:rsid w:val="00E81F6E"/>
    <w:rsid w:val="00E82116"/>
    <w:rsid w:val="00E824F3"/>
    <w:rsid w:val="00E836A5"/>
    <w:rsid w:val="00E876B2"/>
    <w:rsid w:val="00E878A0"/>
    <w:rsid w:val="00E9246B"/>
    <w:rsid w:val="00E94144"/>
    <w:rsid w:val="00E94726"/>
    <w:rsid w:val="00E94A4A"/>
    <w:rsid w:val="00E94B86"/>
    <w:rsid w:val="00E971DD"/>
    <w:rsid w:val="00EA1AF0"/>
    <w:rsid w:val="00EA2875"/>
    <w:rsid w:val="00EA3EEE"/>
    <w:rsid w:val="00EA5336"/>
    <w:rsid w:val="00EA6D75"/>
    <w:rsid w:val="00EA6DEC"/>
    <w:rsid w:val="00EA7F2F"/>
    <w:rsid w:val="00EB12D3"/>
    <w:rsid w:val="00EB2BDE"/>
    <w:rsid w:val="00EB4A81"/>
    <w:rsid w:val="00EB7656"/>
    <w:rsid w:val="00EC00DE"/>
    <w:rsid w:val="00EC2836"/>
    <w:rsid w:val="00EC30E1"/>
    <w:rsid w:val="00EC413E"/>
    <w:rsid w:val="00EC5860"/>
    <w:rsid w:val="00EC5B0F"/>
    <w:rsid w:val="00EC6506"/>
    <w:rsid w:val="00EC663D"/>
    <w:rsid w:val="00EC7EE4"/>
    <w:rsid w:val="00ED092F"/>
    <w:rsid w:val="00ED0A89"/>
    <w:rsid w:val="00ED172A"/>
    <w:rsid w:val="00ED67A8"/>
    <w:rsid w:val="00EE0A23"/>
    <w:rsid w:val="00EE5894"/>
    <w:rsid w:val="00EE58AE"/>
    <w:rsid w:val="00EE5DBD"/>
    <w:rsid w:val="00EF31E2"/>
    <w:rsid w:val="00EF31FC"/>
    <w:rsid w:val="00EF42A1"/>
    <w:rsid w:val="00EF6693"/>
    <w:rsid w:val="00EF7189"/>
    <w:rsid w:val="00F00652"/>
    <w:rsid w:val="00F037BB"/>
    <w:rsid w:val="00F0514C"/>
    <w:rsid w:val="00F057AD"/>
    <w:rsid w:val="00F061F4"/>
    <w:rsid w:val="00F0750B"/>
    <w:rsid w:val="00F10769"/>
    <w:rsid w:val="00F11710"/>
    <w:rsid w:val="00F132C5"/>
    <w:rsid w:val="00F13ADA"/>
    <w:rsid w:val="00F13B59"/>
    <w:rsid w:val="00F13EF6"/>
    <w:rsid w:val="00F14BEC"/>
    <w:rsid w:val="00F14F30"/>
    <w:rsid w:val="00F1531C"/>
    <w:rsid w:val="00F16144"/>
    <w:rsid w:val="00F17273"/>
    <w:rsid w:val="00F17755"/>
    <w:rsid w:val="00F221D4"/>
    <w:rsid w:val="00F225C5"/>
    <w:rsid w:val="00F2587A"/>
    <w:rsid w:val="00F26357"/>
    <w:rsid w:val="00F2762A"/>
    <w:rsid w:val="00F27735"/>
    <w:rsid w:val="00F30FE3"/>
    <w:rsid w:val="00F31951"/>
    <w:rsid w:val="00F31FC0"/>
    <w:rsid w:val="00F326B1"/>
    <w:rsid w:val="00F338E6"/>
    <w:rsid w:val="00F33BB8"/>
    <w:rsid w:val="00F33C27"/>
    <w:rsid w:val="00F3551B"/>
    <w:rsid w:val="00F35743"/>
    <w:rsid w:val="00F367E7"/>
    <w:rsid w:val="00F36BA6"/>
    <w:rsid w:val="00F3715D"/>
    <w:rsid w:val="00F410F6"/>
    <w:rsid w:val="00F420C8"/>
    <w:rsid w:val="00F42937"/>
    <w:rsid w:val="00F42A4C"/>
    <w:rsid w:val="00F42FB3"/>
    <w:rsid w:val="00F440F9"/>
    <w:rsid w:val="00F443BD"/>
    <w:rsid w:val="00F446ED"/>
    <w:rsid w:val="00F45BE9"/>
    <w:rsid w:val="00F468BE"/>
    <w:rsid w:val="00F46AAE"/>
    <w:rsid w:val="00F475C4"/>
    <w:rsid w:val="00F507FE"/>
    <w:rsid w:val="00F50E9F"/>
    <w:rsid w:val="00F53B04"/>
    <w:rsid w:val="00F54A1E"/>
    <w:rsid w:val="00F5548B"/>
    <w:rsid w:val="00F57FA5"/>
    <w:rsid w:val="00F604DE"/>
    <w:rsid w:val="00F60BAF"/>
    <w:rsid w:val="00F64653"/>
    <w:rsid w:val="00F65BFA"/>
    <w:rsid w:val="00F6646D"/>
    <w:rsid w:val="00F6648F"/>
    <w:rsid w:val="00F66C5F"/>
    <w:rsid w:val="00F72074"/>
    <w:rsid w:val="00F77987"/>
    <w:rsid w:val="00F852F4"/>
    <w:rsid w:val="00F86D0B"/>
    <w:rsid w:val="00F91D54"/>
    <w:rsid w:val="00F9659C"/>
    <w:rsid w:val="00FA3425"/>
    <w:rsid w:val="00FA47D9"/>
    <w:rsid w:val="00FA6EC2"/>
    <w:rsid w:val="00FA7E45"/>
    <w:rsid w:val="00FB1533"/>
    <w:rsid w:val="00FB67A3"/>
    <w:rsid w:val="00FB7512"/>
    <w:rsid w:val="00FB7DEC"/>
    <w:rsid w:val="00FB7DEE"/>
    <w:rsid w:val="00FC1436"/>
    <w:rsid w:val="00FC2188"/>
    <w:rsid w:val="00FC3EFF"/>
    <w:rsid w:val="00FC5FEC"/>
    <w:rsid w:val="00FD1E1B"/>
    <w:rsid w:val="00FD2FBE"/>
    <w:rsid w:val="00FD5D07"/>
    <w:rsid w:val="00FD72E7"/>
    <w:rsid w:val="00FD7547"/>
    <w:rsid w:val="00FE47B3"/>
    <w:rsid w:val="00FE6DBC"/>
    <w:rsid w:val="00FE72B4"/>
    <w:rsid w:val="00FF1B98"/>
    <w:rsid w:val="00FF27F6"/>
    <w:rsid w:val="00FF5F5C"/>
    <w:rsid w:val="00FF698A"/>
    <w:rsid w:val="00FF7A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3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caption" w:semiHidden="1" w:unhideWhenUsed="1"/>
    <w:lsdException w:name="Title" w:qFormat="1"/>
    <w:lsdException w:name="Default Paragraph Font" w:uiPriority="1"/>
    <w:lsdException w:name="Subtitle" w:uiPriority="11"/>
    <w:lsdException w:name="Hyperlink" w:uiPriority="99"/>
    <w:lsdException w:name="Strong" w:uiPriority="22" w:qFormat="1"/>
    <w:lsdException w:name="Emphasis" w:uiPriority="20"/>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701E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uiPriority w:val="20"/>
    <w:qFormat/>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720AC7"/>
    <w:pPr>
      <w:numPr>
        <w:numId w:val="1"/>
      </w:numPr>
    </w:pPr>
    <w:rPr>
      <w:rFonts w:cs="Arial"/>
      <w:lang w:bidi="ar-SA"/>
    </w:rPr>
  </w:style>
  <w:style w:type="character" w:customStyle="1" w:styleId="FSBulletChar">
    <w:name w:val="FS Bullet Char"/>
    <w:basedOn w:val="DefaultParagraphFont"/>
    <w:link w:val="FSBullet"/>
    <w:rsid w:val="00720AC7"/>
    <w:rPr>
      <w:rFonts w:ascii="Arial" w:hAnsi="Arial" w:cs="Arial"/>
      <w:sz w:val="22"/>
      <w:szCs w:val="24"/>
      <w:lang w:eastAsia="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5C4846"/>
    <w:pPr>
      <w:widowControl/>
      <w:numPr>
        <w:numId w:val="2"/>
      </w:numPr>
      <w:ind w:left="567" w:hanging="567"/>
    </w:pPr>
    <w:rPr>
      <w:rFonts w:cs="Arial"/>
      <w:lang w:bidi="ar-SA"/>
    </w:rPr>
  </w:style>
  <w:style w:type="character" w:customStyle="1" w:styleId="FSBullet1Char">
    <w:name w:val="FSBullet 1 Char"/>
    <w:link w:val="FSBullet1"/>
    <w:rsid w:val="005C4846"/>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42937"/>
    <w:rPr>
      <w:rFonts w:ascii="Arial" w:hAnsi="Arial"/>
      <w:lang w:eastAsia="en-US" w:bidi="en-US"/>
    </w:rPr>
  </w:style>
  <w:style w:type="paragraph" w:customStyle="1" w:styleId="Default">
    <w:name w:val="Default"/>
    <w:rsid w:val="00C4564C"/>
    <w:pPr>
      <w:autoSpaceDE w:val="0"/>
      <w:autoSpaceDN w:val="0"/>
      <w:adjustRightInd w:val="0"/>
    </w:pPr>
    <w:rPr>
      <w:rFonts w:ascii="Arial" w:hAnsi="Arial" w:cs="Arial"/>
      <w:color w:val="000000"/>
      <w:sz w:val="24"/>
      <w:szCs w:val="24"/>
    </w:rPr>
  </w:style>
  <w:style w:type="paragraph" w:customStyle="1" w:styleId="AARTableText">
    <w:name w:val="AAR Table Text"/>
    <w:basedOn w:val="Normal"/>
    <w:rsid w:val="00DB6564"/>
    <w:pPr>
      <w:widowControl/>
      <w:spacing w:before="60" w:after="60"/>
    </w:pPr>
    <w:rPr>
      <w:rFonts w:cs="Arial"/>
      <w:sz w:val="20"/>
      <w:szCs w:val="20"/>
      <w:lang w:val="en-AU" w:bidi="ar-SA"/>
    </w:rPr>
  </w:style>
  <w:style w:type="paragraph" w:styleId="ListParagraph">
    <w:name w:val="List Paragraph"/>
    <w:basedOn w:val="Normal"/>
    <w:uiPriority w:val="34"/>
    <w:qFormat/>
    <w:rsid w:val="00025E33"/>
    <w:pPr>
      <w:ind w:left="720"/>
      <w:contextualSpacing/>
    </w:pPr>
  </w:style>
  <w:style w:type="paragraph" w:customStyle="1" w:styleId="AARBullet">
    <w:name w:val="AAR Bullet"/>
    <w:basedOn w:val="Normal"/>
    <w:rsid w:val="00CA359B"/>
    <w:pPr>
      <w:widowControl/>
      <w:numPr>
        <w:numId w:val="5"/>
      </w:numPr>
      <w:spacing w:before="60" w:after="60"/>
    </w:pPr>
    <w:rPr>
      <w:rFonts w:cs="Arial"/>
      <w:sz w:val="20"/>
      <w:lang w:val="en-AU" w:bidi="ar-SA"/>
    </w:rPr>
  </w:style>
  <w:style w:type="table" w:customStyle="1" w:styleId="TableGrid1">
    <w:name w:val="Table Grid1"/>
    <w:basedOn w:val="TableNormal"/>
    <w:next w:val="TableGrid"/>
    <w:uiPriority w:val="59"/>
    <w:rsid w:val="00C90CDB"/>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F495A"/>
    <w:pPr>
      <w:widowControl/>
      <w:spacing w:before="240" w:after="60"/>
      <w:jc w:val="center"/>
      <w:outlineLvl w:val="0"/>
    </w:pPr>
    <w:rPr>
      <w:rFonts w:ascii="Cambria" w:hAnsi="Cambria"/>
      <w:b/>
      <w:bCs/>
      <w:kern w:val="28"/>
      <w:sz w:val="32"/>
      <w:szCs w:val="32"/>
      <w:lang w:bidi="ar-SA"/>
    </w:rPr>
  </w:style>
  <w:style w:type="character" w:customStyle="1" w:styleId="TitleChar">
    <w:name w:val="Title Char"/>
    <w:basedOn w:val="DefaultParagraphFont"/>
    <w:link w:val="Title"/>
    <w:rsid w:val="000F495A"/>
    <w:rPr>
      <w:rFonts w:ascii="Cambria" w:hAnsi="Cambria"/>
      <w:b/>
      <w:bCs/>
      <w:kern w:val="28"/>
      <w:sz w:val="32"/>
      <w:szCs w:val="32"/>
      <w:lang w:eastAsia="en-US"/>
    </w:rPr>
  </w:style>
  <w:style w:type="paragraph" w:customStyle="1" w:styleId="fsctmain">
    <w:name w:val="fsctmain"/>
    <w:basedOn w:val="Normal"/>
    <w:rsid w:val="00E45514"/>
    <w:pPr>
      <w:widowControl/>
      <w:spacing w:before="100" w:beforeAutospacing="1" w:after="100" w:afterAutospacing="1"/>
    </w:pPr>
    <w:rPr>
      <w:rFonts w:ascii="Times New Roman" w:hAnsi="Times New Roman"/>
      <w:sz w:val="24"/>
      <w:lang w:val="en-NZ" w:eastAsia="en-NZ" w:bidi="ar-SA"/>
    </w:rPr>
  </w:style>
  <w:style w:type="paragraph" w:customStyle="1" w:styleId="FSCtSubpara">
    <w:name w:val="FSC_t_Subpara"/>
    <w:basedOn w:val="FSCtMain0"/>
    <w:qFormat/>
    <w:rsid w:val="00EA5336"/>
    <w:pPr>
      <w:tabs>
        <w:tab w:val="clear" w:pos="1134"/>
        <w:tab w:val="left" w:pos="2268"/>
      </w:tabs>
      <w:spacing w:before="60" w:after="60"/>
      <w:ind w:left="2835" w:hanging="2835"/>
    </w:pPr>
  </w:style>
  <w:style w:type="paragraph" w:customStyle="1" w:styleId="FSCtMain0">
    <w:name w:val="FSC_t_Main"/>
    <w:basedOn w:val="FSCbasepara"/>
    <w:rsid w:val="00EA5336"/>
    <w:pPr>
      <w:keepLines w:val="0"/>
      <w:widowControl w:val="0"/>
      <w:tabs>
        <w:tab w:val="left" w:pos="1134"/>
      </w:tabs>
      <w:spacing w:after="120"/>
    </w:pPr>
  </w:style>
  <w:style w:type="paragraph" w:styleId="NormalWeb">
    <w:name w:val="Normal (Web)"/>
    <w:basedOn w:val="Normal"/>
    <w:uiPriority w:val="99"/>
    <w:unhideWhenUsed/>
    <w:rsid w:val="00DD52B6"/>
    <w:pPr>
      <w:widowControl/>
      <w:spacing w:before="100" w:beforeAutospacing="1" w:after="100" w:afterAutospacing="1"/>
    </w:pPr>
    <w:rPr>
      <w:rFonts w:ascii="Verdana" w:hAnsi="Verdana"/>
      <w:sz w:val="24"/>
      <w:lang w:val="en-NZ" w:eastAsia="en-NZ" w:bidi="ar-SA"/>
    </w:rPr>
  </w:style>
  <w:style w:type="character" w:customStyle="1" w:styleId="FooterChar">
    <w:name w:val="Footer Char"/>
    <w:basedOn w:val="DefaultParagraphFont"/>
    <w:link w:val="Footer"/>
    <w:rsid w:val="00F54A1E"/>
    <w:rPr>
      <w:rFonts w:ascii="Arial" w:hAnsi="Arial"/>
      <w:szCs w:val="24"/>
      <w:lang w:eastAsia="en-US" w:bidi="en-US"/>
    </w:rPr>
  </w:style>
  <w:style w:type="paragraph" w:customStyle="1" w:styleId="FSCDraftingitem">
    <w:name w:val="FSC_Drafting_item"/>
    <w:basedOn w:val="Normal"/>
    <w:qFormat/>
    <w:rsid w:val="00EA5336"/>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EA5336"/>
    <w:pPr>
      <w:spacing w:before="120" w:after="120"/>
      <w:ind w:left="851" w:hanging="851"/>
    </w:pPr>
    <w:rPr>
      <w:b/>
      <w:sz w:val="20"/>
      <w:szCs w:val="20"/>
      <w:lang w:bidi="ar-SA"/>
    </w:rPr>
  </w:style>
  <w:style w:type="character" w:styleId="Strong">
    <w:name w:val="Strong"/>
    <w:basedOn w:val="DefaultParagraphFont"/>
    <w:uiPriority w:val="22"/>
    <w:qFormat/>
    <w:rsid w:val="00B87C36"/>
    <w:rPr>
      <w:b/>
      <w:bCs/>
    </w:rPr>
  </w:style>
  <w:style w:type="paragraph" w:customStyle="1" w:styleId="FSHeading">
    <w:name w:val="FS Heading"/>
    <w:basedOn w:val="Normal"/>
    <w:link w:val="FSHeadingChar"/>
    <w:qFormat/>
    <w:rsid w:val="00B05C1D"/>
    <w:pPr>
      <w:ind w:left="851" w:hanging="851"/>
    </w:pPr>
    <w:rPr>
      <w:rFonts w:eastAsia="Calibri"/>
      <w:b/>
      <w:szCs w:val="22"/>
      <w:lang w:bidi="ar-SA"/>
    </w:rPr>
  </w:style>
  <w:style w:type="character" w:customStyle="1" w:styleId="FSHeadingChar">
    <w:name w:val="FS Heading Char"/>
    <w:link w:val="FSHeading"/>
    <w:rsid w:val="00B05C1D"/>
    <w:rPr>
      <w:rFonts w:ascii="Arial" w:eastAsia="Calibri" w:hAnsi="Arial"/>
      <w:b/>
      <w:sz w:val="22"/>
      <w:szCs w:val="22"/>
      <w:lang w:eastAsia="en-US"/>
    </w:rPr>
  </w:style>
  <w:style w:type="paragraph" w:customStyle="1" w:styleId="FSCtblMain">
    <w:name w:val="FSC_tbl_Main"/>
    <w:basedOn w:val="Normal"/>
    <w:rsid w:val="00EA5336"/>
    <w:pPr>
      <w:keepLines/>
      <w:widowControl/>
      <w:tabs>
        <w:tab w:val="right" w:pos="3969"/>
      </w:tabs>
      <w:spacing w:before="60" w:after="60"/>
    </w:pPr>
    <w:rPr>
      <w:rFonts w:cs="Arial"/>
      <w:sz w:val="18"/>
      <w:szCs w:val="20"/>
      <w:lang w:eastAsia="en-AU" w:bidi="ar-SA"/>
    </w:rPr>
  </w:style>
  <w:style w:type="paragraph" w:customStyle="1" w:styleId="FSCbaseheading">
    <w:name w:val="FSC_base_heading"/>
    <w:rsid w:val="00EA5336"/>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EA5336"/>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EA5336"/>
    <w:pPr>
      <w:spacing w:before="60" w:after="60"/>
      <w:ind w:left="0" w:firstLine="0"/>
    </w:pPr>
    <w:rPr>
      <w:sz w:val="18"/>
    </w:rPr>
  </w:style>
  <w:style w:type="paragraph" w:customStyle="1" w:styleId="FSCbaseTOC">
    <w:name w:val="FSC_base_TOC"/>
    <w:rsid w:val="00EA5336"/>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EA5336"/>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EA5336"/>
    <w:pPr>
      <w:spacing w:before="0" w:after="240"/>
      <w:outlineLvl w:val="0"/>
    </w:pPr>
    <w:rPr>
      <w:bCs w:val="0"/>
      <w:sz w:val="40"/>
    </w:rPr>
  </w:style>
  <w:style w:type="paragraph" w:customStyle="1" w:styleId="FSCh2Part">
    <w:name w:val="FSC_h2_Part"/>
    <w:basedOn w:val="FSCbaseheading"/>
    <w:next w:val="Normal"/>
    <w:qFormat/>
    <w:rsid w:val="00EA5336"/>
    <w:pPr>
      <w:spacing w:before="240" w:after="240"/>
      <w:outlineLvl w:val="1"/>
    </w:pPr>
    <w:rPr>
      <w:bCs w:val="0"/>
      <w:sz w:val="36"/>
      <w:szCs w:val="22"/>
    </w:rPr>
  </w:style>
  <w:style w:type="paragraph" w:customStyle="1" w:styleId="FSCh3Standard">
    <w:name w:val="FSC_h3_Standard"/>
    <w:basedOn w:val="FSCbaseheading"/>
    <w:next w:val="Normal"/>
    <w:qFormat/>
    <w:rsid w:val="00EA5336"/>
    <w:pPr>
      <w:spacing w:before="0" w:after="240"/>
      <w:outlineLvl w:val="2"/>
    </w:pPr>
    <w:rPr>
      <w:sz w:val="32"/>
    </w:rPr>
  </w:style>
  <w:style w:type="paragraph" w:customStyle="1" w:styleId="FSCh3Contents">
    <w:name w:val="FSC_h3_Contents"/>
    <w:basedOn w:val="FSCh3Standard"/>
    <w:rsid w:val="00EA5336"/>
    <w:pPr>
      <w:ind w:left="0" w:firstLine="0"/>
      <w:jc w:val="center"/>
    </w:pPr>
  </w:style>
  <w:style w:type="paragraph" w:customStyle="1" w:styleId="FSCh4Div">
    <w:name w:val="FSC_h4_Div"/>
    <w:basedOn w:val="FSCbaseheading"/>
    <w:next w:val="Normal"/>
    <w:qFormat/>
    <w:rsid w:val="00EA5336"/>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EA5336"/>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0"/>
    <w:qFormat/>
    <w:rsid w:val="00EA5336"/>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0"/>
    <w:qFormat/>
    <w:rsid w:val="00EA5336"/>
    <w:pPr>
      <w:keepLines w:val="0"/>
      <w:widowControl w:val="0"/>
      <w:spacing w:before="120" w:after="60"/>
      <w:ind w:left="1701" w:firstLine="0"/>
    </w:pPr>
    <w:rPr>
      <w:b w:val="0"/>
      <w:i/>
      <w:sz w:val="20"/>
    </w:rPr>
  </w:style>
  <w:style w:type="paragraph" w:customStyle="1" w:styleId="FSCnatHeading">
    <w:name w:val="FSC_n_at_Heading"/>
    <w:basedOn w:val="FSCtMain0"/>
    <w:qFormat/>
    <w:rsid w:val="00EA5336"/>
    <w:pPr>
      <w:ind w:left="851" w:hanging="851"/>
    </w:pPr>
    <w:rPr>
      <w:sz w:val="16"/>
    </w:rPr>
  </w:style>
  <w:style w:type="paragraph" w:customStyle="1" w:styleId="FSCtPara">
    <w:name w:val="FSC_t_Para"/>
    <w:basedOn w:val="FSCtMain0"/>
    <w:qFormat/>
    <w:rsid w:val="00EA5336"/>
    <w:pPr>
      <w:tabs>
        <w:tab w:val="clear" w:pos="1134"/>
        <w:tab w:val="left" w:pos="1701"/>
      </w:tabs>
      <w:spacing w:before="60" w:after="60"/>
      <w:ind w:left="2268" w:hanging="2268"/>
    </w:pPr>
  </w:style>
  <w:style w:type="paragraph" w:customStyle="1" w:styleId="FSCnMain">
    <w:name w:val="FSC_n_Main"/>
    <w:basedOn w:val="FSCtPara"/>
    <w:qFormat/>
    <w:rsid w:val="00EA5336"/>
    <w:rPr>
      <w:iCs w:val="0"/>
      <w:sz w:val="16"/>
      <w:szCs w:val="18"/>
    </w:rPr>
  </w:style>
  <w:style w:type="paragraph" w:customStyle="1" w:styleId="FSCnPara">
    <w:name w:val="FSC_n_Para"/>
    <w:basedOn w:val="FSCtSubpara"/>
    <w:qFormat/>
    <w:rsid w:val="00EA5336"/>
    <w:rPr>
      <w:sz w:val="16"/>
    </w:rPr>
  </w:style>
  <w:style w:type="paragraph" w:customStyle="1" w:styleId="FSCtSubsub">
    <w:name w:val="FSC_t_Subsub"/>
    <w:basedOn w:val="FSCtPara"/>
    <w:qFormat/>
    <w:rsid w:val="00EA5336"/>
    <w:pPr>
      <w:tabs>
        <w:tab w:val="clear" w:pos="1701"/>
        <w:tab w:val="left" w:pos="2835"/>
      </w:tabs>
      <w:ind w:left="3402" w:hanging="3402"/>
    </w:pPr>
  </w:style>
  <w:style w:type="paragraph" w:customStyle="1" w:styleId="FSCnSubpara">
    <w:name w:val="FSC_n_Subpara"/>
    <w:basedOn w:val="FSCtSubsub"/>
    <w:qFormat/>
    <w:rsid w:val="00EA5336"/>
    <w:rPr>
      <w:sz w:val="16"/>
    </w:rPr>
  </w:style>
  <w:style w:type="paragraph" w:customStyle="1" w:styleId="FSCnSubsub">
    <w:name w:val="FSC_n_Subsub"/>
    <w:basedOn w:val="FSCnSubpara"/>
    <w:qFormat/>
    <w:rsid w:val="00EA5336"/>
    <w:pPr>
      <w:tabs>
        <w:tab w:val="clear" w:pos="2835"/>
        <w:tab w:val="left" w:pos="3402"/>
      </w:tabs>
      <w:ind w:left="3969" w:hanging="3969"/>
    </w:pPr>
  </w:style>
  <w:style w:type="paragraph" w:customStyle="1" w:styleId="FSCoContents">
    <w:name w:val="FSC_o_Contents"/>
    <w:basedOn w:val="FSCh2Part"/>
    <w:rsid w:val="00EA5336"/>
    <w:pPr>
      <w:ind w:left="0" w:firstLine="0"/>
      <w:jc w:val="center"/>
    </w:pPr>
  </w:style>
  <w:style w:type="paragraph" w:customStyle="1" w:styleId="FSCoDraftstrip">
    <w:name w:val="FSC_o_Draft_strip"/>
    <w:basedOn w:val="Normal"/>
    <w:rsid w:val="00EA5336"/>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EA5336"/>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EA5336"/>
    <w:pPr>
      <w:widowControl/>
      <w:spacing w:before="80"/>
    </w:pPr>
    <w:rPr>
      <w:color w:val="7030A0"/>
      <w:lang w:eastAsia="en-AU" w:bidi="ar-SA"/>
    </w:rPr>
  </w:style>
  <w:style w:type="paragraph" w:customStyle="1" w:styleId="FSCoFooter">
    <w:name w:val="FSC_o_Footer"/>
    <w:basedOn w:val="Normal"/>
    <w:rsid w:val="00EA5336"/>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EA5336"/>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EA5336"/>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EA5336"/>
    <w:rPr>
      <w:rFonts w:ascii="Arial" w:hAnsi="Arial"/>
      <w:b/>
      <w:noProof/>
      <w:szCs w:val="24"/>
      <w:lang w:eastAsia="en-AU"/>
    </w:rPr>
  </w:style>
  <w:style w:type="paragraph" w:customStyle="1" w:styleId="FSCoParaMark">
    <w:name w:val="FSC_o_Para_Mark"/>
    <w:basedOn w:val="Normal"/>
    <w:next w:val="Normal"/>
    <w:qFormat/>
    <w:rsid w:val="00EA5336"/>
    <w:pPr>
      <w:widowControl/>
    </w:pPr>
    <w:rPr>
      <w:sz w:val="16"/>
      <w:lang w:eastAsia="en-AU" w:bidi="ar-SA"/>
    </w:rPr>
  </w:style>
  <w:style w:type="paragraph" w:customStyle="1" w:styleId="FSCoStandardEnd">
    <w:name w:val="FSC_o_Standard_End"/>
    <w:basedOn w:val="FSCtMain0"/>
    <w:qFormat/>
    <w:rsid w:val="00EA5336"/>
    <w:pPr>
      <w:spacing w:before="240" w:after="0"/>
      <w:jc w:val="center"/>
    </w:pPr>
    <w:rPr>
      <w:iCs w:val="0"/>
    </w:rPr>
  </w:style>
  <w:style w:type="paragraph" w:customStyle="1" w:styleId="FSCoTitleofInstrument">
    <w:name w:val="FSC_o_Title_of_Instrument"/>
    <w:basedOn w:val="Normal"/>
    <w:rsid w:val="00EA5336"/>
    <w:pPr>
      <w:widowControl/>
      <w:spacing w:before="200"/>
    </w:pPr>
    <w:rPr>
      <w:b/>
      <w:sz w:val="32"/>
      <w:lang w:eastAsia="en-AU" w:bidi="ar-SA"/>
    </w:rPr>
  </w:style>
  <w:style w:type="paragraph" w:customStyle="1" w:styleId="FSCoutChap">
    <w:name w:val="FSC_out_Chap"/>
    <w:basedOn w:val="FSCh4Div"/>
    <w:qFormat/>
    <w:rsid w:val="00EA5336"/>
    <w:pPr>
      <w:tabs>
        <w:tab w:val="left" w:pos="1701"/>
      </w:tabs>
      <w:spacing w:after="120"/>
      <w:ind w:left="3402" w:hanging="3402"/>
    </w:pPr>
  </w:style>
  <w:style w:type="paragraph" w:customStyle="1" w:styleId="FSCoutPart">
    <w:name w:val="FSC_out_Part"/>
    <w:basedOn w:val="FSCh5Section"/>
    <w:qFormat/>
    <w:rsid w:val="00EA5336"/>
    <w:pPr>
      <w:keepNext w:val="0"/>
      <w:tabs>
        <w:tab w:val="left" w:pos="1701"/>
      </w:tabs>
      <w:ind w:left="3402" w:hanging="3402"/>
    </w:pPr>
  </w:style>
  <w:style w:type="paragraph" w:customStyle="1" w:styleId="FSCoutStand">
    <w:name w:val="FSC_out_Stand"/>
    <w:basedOn w:val="FSCtMain0"/>
    <w:qFormat/>
    <w:rsid w:val="00EA5336"/>
    <w:pPr>
      <w:tabs>
        <w:tab w:val="clear" w:pos="1134"/>
        <w:tab w:val="left" w:pos="1701"/>
      </w:tabs>
      <w:ind w:left="3402" w:hanging="3402"/>
    </w:pPr>
  </w:style>
  <w:style w:type="paragraph" w:customStyle="1" w:styleId="FSCtDefn">
    <w:name w:val="FSC_t_Defn"/>
    <w:basedOn w:val="FSCtMain0"/>
    <w:rsid w:val="00EA5336"/>
    <w:pPr>
      <w:ind w:firstLine="0"/>
    </w:pPr>
  </w:style>
  <w:style w:type="paragraph" w:customStyle="1" w:styleId="FSCtblAddh1">
    <w:name w:val="FSC_tbl_Add_h1"/>
    <w:basedOn w:val="FSCh4Div"/>
    <w:rsid w:val="00EA5336"/>
    <w:pPr>
      <w:spacing w:before="120" w:after="120"/>
    </w:pPr>
    <w:rPr>
      <w:rFonts w:eastAsiaTheme="minorHAnsi"/>
      <w:sz w:val="20"/>
      <w:lang w:eastAsia="en-US"/>
    </w:rPr>
  </w:style>
  <w:style w:type="paragraph" w:customStyle="1" w:styleId="FSCtblAddh2">
    <w:name w:val="FSC_tbl_Add_h2"/>
    <w:basedOn w:val="FSCtblAddh1"/>
    <w:rsid w:val="00EA5336"/>
    <w:pPr>
      <w:spacing w:before="60" w:after="60"/>
    </w:pPr>
    <w:rPr>
      <w:i/>
    </w:rPr>
  </w:style>
  <w:style w:type="paragraph" w:customStyle="1" w:styleId="FSCtblAddh3">
    <w:name w:val="FSC_tbl_Add_h3"/>
    <w:basedOn w:val="Normal"/>
    <w:rsid w:val="00EA5336"/>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EA5336"/>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EA5336"/>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EA5336"/>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EA5336"/>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EA5336"/>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EA5336"/>
    <w:pPr>
      <w:widowControl/>
      <w:ind w:left="113" w:hanging="113"/>
    </w:pPr>
    <w:rPr>
      <w:bCs/>
      <w:sz w:val="16"/>
      <w:szCs w:val="20"/>
      <w:lang w:bidi="ar-SA"/>
    </w:rPr>
  </w:style>
  <w:style w:type="paragraph" w:customStyle="1" w:styleId="FSCtblh2">
    <w:name w:val="FSC_tbl_h2"/>
    <w:basedOn w:val="Normal"/>
    <w:qFormat/>
    <w:rsid w:val="00EA5336"/>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EA5336"/>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EA5336"/>
    <w:pPr>
      <w:keepNext/>
      <w:keepLines/>
      <w:widowControl/>
      <w:spacing w:before="60" w:after="60"/>
    </w:pPr>
    <w:rPr>
      <w:rFonts w:cs="Arial"/>
      <w:i/>
      <w:sz w:val="18"/>
      <w:szCs w:val="22"/>
      <w:lang w:eastAsia="en-AU" w:bidi="ar-SA"/>
    </w:rPr>
  </w:style>
  <w:style w:type="paragraph" w:customStyle="1" w:styleId="FSCtblMainC">
    <w:name w:val="FSC_tbl_Main_C"/>
    <w:basedOn w:val="FSCtblMain"/>
    <w:qFormat/>
    <w:rsid w:val="00EA5336"/>
    <w:pPr>
      <w:jc w:val="center"/>
    </w:pPr>
    <w:rPr>
      <w:rFonts w:eastAsiaTheme="minorHAnsi"/>
      <w:lang w:eastAsia="en-US"/>
    </w:rPr>
  </w:style>
  <w:style w:type="paragraph" w:customStyle="1" w:styleId="FSCtblMainRH">
    <w:name w:val="FSC_tbl_Main_RH"/>
    <w:basedOn w:val="FSCtblMain"/>
    <w:qFormat/>
    <w:rsid w:val="00EA5336"/>
    <w:pPr>
      <w:jc w:val="right"/>
    </w:pPr>
    <w:rPr>
      <w:rFonts w:eastAsiaTheme="minorHAnsi"/>
      <w:lang w:eastAsia="en-US"/>
    </w:rPr>
  </w:style>
  <w:style w:type="paragraph" w:customStyle="1" w:styleId="FSCtblMRL1">
    <w:name w:val="FSC_tbl_MRL1"/>
    <w:basedOn w:val="Normal"/>
    <w:rsid w:val="00EA5336"/>
    <w:pPr>
      <w:keepLines/>
      <w:widowControl/>
      <w:spacing w:before="20" w:after="20"/>
    </w:pPr>
    <w:rPr>
      <w:rFonts w:cs="Arial"/>
      <w:sz w:val="18"/>
      <w:szCs w:val="20"/>
      <w:lang w:eastAsia="en-AU" w:bidi="ar-SA"/>
    </w:rPr>
  </w:style>
  <w:style w:type="paragraph" w:customStyle="1" w:styleId="FSCtblMRL2">
    <w:name w:val="FSC_tbl_MRL2"/>
    <w:basedOn w:val="FSCtblMRL1"/>
    <w:qFormat/>
    <w:rsid w:val="00EA5336"/>
    <w:pPr>
      <w:jc w:val="right"/>
    </w:pPr>
    <w:rPr>
      <w:rFonts w:eastAsiaTheme="minorHAnsi"/>
      <w:lang w:eastAsia="en-US"/>
    </w:rPr>
  </w:style>
  <w:style w:type="paragraph" w:customStyle="1" w:styleId="FSCtblPara">
    <w:name w:val="FSC_tbl_Para"/>
    <w:basedOn w:val="Normal"/>
    <w:rsid w:val="00EA5336"/>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EA5336"/>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caption" w:semiHidden="1" w:unhideWhenUsed="1"/>
    <w:lsdException w:name="Title" w:qFormat="1"/>
    <w:lsdException w:name="Default Paragraph Font" w:uiPriority="1"/>
    <w:lsdException w:name="Subtitle" w:uiPriority="11"/>
    <w:lsdException w:name="Hyperlink" w:uiPriority="99"/>
    <w:lsdException w:name="Strong" w:uiPriority="22" w:qFormat="1"/>
    <w:lsdException w:name="Emphasis" w:uiPriority="20"/>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701E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uiPriority w:val="20"/>
    <w:qFormat/>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720AC7"/>
    <w:pPr>
      <w:numPr>
        <w:numId w:val="1"/>
      </w:numPr>
    </w:pPr>
    <w:rPr>
      <w:rFonts w:cs="Arial"/>
      <w:lang w:bidi="ar-SA"/>
    </w:rPr>
  </w:style>
  <w:style w:type="character" w:customStyle="1" w:styleId="FSBulletChar">
    <w:name w:val="FS Bullet Char"/>
    <w:basedOn w:val="DefaultParagraphFont"/>
    <w:link w:val="FSBullet"/>
    <w:rsid w:val="00720AC7"/>
    <w:rPr>
      <w:rFonts w:ascii="Arial" w:hAnsi="Arial" w:cs="Arial"/>
      <w:sz w:val="22"/>
      <w:szCs w:val="24"/>
      <w:lang w:eastAsia="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5C4846"/>
    <w:pPr>
      <w:widowControl/>
      <w:numPr>
        <w:numId w:val="2"/>
      </w:numPr>
      <w:ind w:left="567" w:hanging="567"/>
    </w:pPr>
    <w:rPr>
      <w:rFonts w:cs="Arial"/>
      <w:lang w:bidi="ar-SA"/>
    </w:rPr>
  </w:style>
  <w:style w:type="character" w:customStyle="1" w:styleId="FSBullet1Char">
    <w:name w:val="FSBullet 1 Char"/>
    <w:link w:val="FSBullet1"/>
    <w:rsid w:val="005C4846"/>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42937"/>
    <w:rPr>
      <w:rFonts w:ascii="Arial" w:hAnsi="Arial"/>
      <w:lang w:eastAsia="en-US" w:bidi="en-US"/>
    </w:rPr>
  </w:style>
  <w:style w:type="paragraph" w:customStyle="1" w:styleId="Default">
    <w:name w:val="Default"/>
    <w:rsid w:val="00C4564C"/>
    <w:pPr>
      <w:autoSpaceDE w:val="0"/>
      <w:autoSpaceDN w:val="0"/>
      <w:adjustRightInd w:val="0"/>
    </w:pPr>
    <w:rPr>
      <w:rFonts w:ascii="Arial" w:hAnsi="Arial" w:cs="Arial"/>
      <w:color w:val="000000"/>
      <w:sz w:val="24"/>
      <w:szCs w:val="24"/>
    </w:rPr>
  </w:style>
  <w:style w:type="paragraph" w:customStyle="1" w:styleId="AARTableText">
    <w:name w:val="AAR Table Text"/>
    <w:basedOn w:val="Normal"/>
    <w:rsid w:val="00DB6564"/>
    <w:pPr>
      <w:widowControl/>
      <w:spacing w:before="60" w:after="60"/>
    </w:pPr>
    <w:rPr>
      <w:rFonts w:cs="Arial"/>
      <w:sz w:val="20"/>
      <w:szCs w:val="20"/>
      <w:lang w:val="en-AU" w:bidi="ar-SA"/>
    </w:rPr>
  </w:style>
  <w:style w:type="paragraph" w:styleId="ListParagraph">
    <w:name w:val="List Paragraph"/>
    <w:basedOn w:val="Normal"/>
    <w:uiPriority w:val="34"/>
    <w:qFormat/>
    <w:rsid w:val="00025E33"/>
    <w:pPr>
      <w:ind w:left="720"/>
      <w:contextualSpacing/>
    </w:pPr>
  </w:style>
  <w:style w:type="paragraph" w:customStyle="1" w:styleId="AARBullet">
    <w:name w:val="AAR Bullet"/>
    <w:basedOn w:val="Normal"/>
    <w:rsid w:val="00CA359B"/>
    <w:pPr>
      <w:widowControl/>
      <w:numPr>
        <w:numId w:val="5"/>
      </w:numPr>
      <w:spacing w:before="60" w:after="60"/>
    </w:pPr>
    <w:rPr>
      <w:rFonts w:cs="Arial"/>
      <w:sz w:val="20"/>
      <w:lang w:val="en-AU" w:bidi="ar-SA"/>
    </w:rPr>
  </w:style>
  <w:style w:type="table" w:customStyle="1" w:styleId="TableGrid1">
    <w:name w:val="Table Grid1"/>
    <w:basedOn w:val="TableNormal"/>
    <w:next w:val="TableGrid"/>
    <w:uiPriority w:val="59"/>
    <w:rsid w:val="00C90CDB"/>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F495A"/>
    <w:pPr>
      <w:widowControl/>
      <w:spacing w:before="240" w:after="60"/>
      <w:jc w:val="center"/>
      <w:outlineLvl w:val="0"/>
    </w:pPr>
    <w:rPr>
      <w:rFonts w:ascii="Cambria" w:hAnsi="Cambria"/>
      <w:b/>
      <w:bCs/>
      <w:kern w:val="28"/>
      <w:sz w:val="32"/>
      <w:szCs w:val="32"/>
      <w:lang w:bidi="ar-SA"/>
    </w:rPr>
  </w:style>
  <w:style w:type="character" w:customStyle="1" w:styleId="TitleChar">
    <w:name w:val="Title Char"/>
    <w:basedOn w:val="DefaultParagraphFont"/>
    <w:link w:val="Title"/>
    <w:rsid w:val="000F495A"/>
    <w:rPr>
      <w:rFonts w:ascii="Cambria" w:hAnsi="Cambria"/>
      <w:b/>
      <w:bCs/>
      <w:kern w:val="28"/>
      <w:sz w:val="32"/>
      <w:szCs w:val="32"/>
      <w:lang w:eastAsia="en-US"/>
    </w:rPr>
  </w:style>
  <w:style w:type="paragraph" w:customStyle="1" w:styleId="fsctmain">
    <w:name w:val="fsctmain"/>
    <w:basedOn w:val="Normal"/>
    <w:rsid w:val="00E45514"/>
    <w:pPr>
      <w:widowControl/>
      <w:spacing w:before="100" w:beforeAutospacing="1" w:after="100" w:afterAutospacing="1"/>
    </w:pPr>
    <w:rPr>
      <w:rFonts w:ascii="Times New Roman" w:hAnsi="Times New Roman"/>
      <w:sz w:val="24"/>
      <w:lang w:val="en-NZ" w:eastAsia="en-NZ" w:bidi="ar-SA"/>
    </w:rPr>
  </w:style>
  <w:style w:type="paragraph" w:customStyle="1" w:styleId="FSCtSubpara">
    <w:name w:val="FSC_t_Subpara"/>
    <w:basedOn w:val="FSCtMain0"/>
    <w:qFormat/>
    <w:rsid w:val="00EA5336"/>
    <w:pPr>
      <w:tabs>
        <w:tab w:val="clear" w:pos="1134"/>
        <w:tab w:val="left" w:pos="2268"/>
      </w:tabs>
      <w:spacing w:before="60" w:after="60"/>
      <w:ind w:left="2835" w:hanging="2835"/>
    </w:pPr>
  </w:style>
  <w:style w:type="paragraph" w:customStyle="1" w:styleId="FSCtMain0">
    <w:name w:val="FSC_t_Main"/>
    <w:basedOn w:val="FSCbasepara"/>
    <w:rsid w:val="00EA5336"/>
    <w:pPr>
      <w:keepLines w:val="0"/>
      <w:widowControl w:val="0"/>
      <w:tabs>
        <w:tab w:val="left" w:pos="1134"/>
      </w:tabs>
      <w:spacing w:after="120"/>
    </w:pPr>
  </w:style>
  <w:style w:type="paragraph" w:styleId="NormalWeb">
    <w:name w:val="Normal (Web)"/>
    <w:basedOn w:val="Normal"/>
    <w:uiPriority w:val="99"/>
    <w:unhideWhenUsed/>
    <w:rsid w:val="00DD52B6"/>
    <w:pPr>
      <w:widowControl/>
      <w:spacing w:before="100" w:beforeAutospacing="1" w:after="100" w:afterAutospacing="1"/>
    </w:pPr>
    <w:rPr>
      <w:rFonts w:ascii="Verdana" w:hAnsi="Verdana"/>
      <w:sz w:val="24"/>
      <w:lang w:val="en-NZ" w:eastAsia="en-NZ" w:bidi="ar-SA"/>
    </w:rPr>
  </w:style>
  <w:style w:type="character" w:customStyle="1" w:styleId="FooterChar">
    <w:name w:val="Footer Char"/>
    <w:basedOn w:val="DefaultParagraphFont"/>
    <w:link w:val="Footer"/>
    <w:rsid w:val="00F54A1E"/>
    <w:rPr>
      <w:rFonts w:ascii="Arial" w:hAnsi="Arial"/>
      <w:szCs w:val="24"/>
      <w:lang w:eastAsia="en-US" w:bidi="en-US"/>
    </w:rPr>
  </w:style>
  <w:style w:type="paragraph" w:customStyle="1" w:styleId="FSCDraftingitem">
    <w:name w:val="FSC_Drafting_item"/>
    <w:basedOn w:val="Normal"/>
    <w:qFormat/>
    <w:rsid w:val="00EA5336"/>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EA5336"/>
    <w:pPr>
      <w:spacing w:before="120" w:after="120"/>
      <w:ind w:left="851" w:hanging="851"/>
    </w:pPr>
    <w:rPr>
      <w:b/>
      <w:sz w:val="20"/>
      <w:szCs w:val="20"/>
      <w:lang w:bidi="ar-SA"/>
    </w:rPr>
  </w:style>
  <w:style w:type="character" w:styleId="Strong">
    <w:name w:val="Strong"/>
    <w:basedOn w:val="DefaultParagraphFont"/>
    <w:uiPriority w:val="22"/>
    <w:qFormat/>
    <w:rsid w:val="00B87C36"/>
    <w:rPr>
      <w:b/>
      <w:bCs/>
    </w:rPr>
  </w:style>
  <w:style w:type="paragraph" w:customStyle="1" w:styleId="FSHeading">
    <w:name w:val="FS Heading"/>
    <w:basedOn w:val="Normal"/>
    <w:link w:val="FSHeadingChar"/>
    <w:qFormat/>
    <w:rsid w:val="00B05C1D"/>
    <w:pPr>
      <w:ind w:left="851" w:hanging="851"/>
    </w:pPr>
    <w:rPr>
      <w:rFonts w:eastAsia="Calibri"/>
      <w:b/>
      <w:szCs w:val="22"/>
      <w:lang w:bidi="ar-SA"/>
    </w:rPr>
  </w:style>
  <w:style w:type="character" w:customStyle="1" w:styleId="FSHeadingChar">
    <w:name w:val="FS Heading Char"/>
    <w:link w:val="FSHeading"/>
    <w:rsid w:val="00B05C1D"/>
    <w:rPr>
      <w:rFonts w:ascii="Arial" w:eastAsia="Calibri" w:hAnsi="Arial"/>
      <w:b/>
      <w:sz w:val="22"/>
      <w:szCs w:val="22"/>
      <w:lang w:eastAsia="en-US"/>
    </w:rPr>
  </w:style>
  <w:style w:type="paragraph" w:customStyle="1" w:styleId="FSCtblMain">
    <w:name w:val="FSC_tbl_Main"/>
    <w:basedOn w:val="Normal"/>
    <w:rsid w:val="00EA5336"/>
    <w:pPr>
      <w:keepLines/>
      <w:widowControl/>
      <w:tabs>
        <w:tab w:val="right" w:pos="3969"/>
      </w:tabs>
      <w:spacing w:before="60" w:after="60"/>
    </w:pPr>
    <w:rPr>
      <w:rFonts w:cs="Arial"/>
      <w:sz w:val="18"/>
      <w:szCs w:val="20"/>
      <w:lang w:eastAsia="en-AU" w:bidi="ar-SA"/>
    </w:rPr>
  </w:style>
  <w:style w:type="paragraph" w:customStyle="1" w:styleId="FSCbaseheading">
    <w:name w:val="FSC_base_heading"/>
    <w:rsid w:val="00EA5336"/>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EA5336"/>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EA5336"/>
    <w:pPr>
      <w:spacing w:before="60" w:after="60"/>
      <w:ind w:left="0" w:firstLine="0"/>
    </w:pPr>
    <w:rPr>
      <w:sz w:val="18"/>
    </w:rPr>
  </w:style>
  <w:style w:type="paragraph" w:customStyle="1" w:styleId="FSCbaseTOC">
    <w:name w:val="FSC_base_TOC"/>
    <w:rsid w:val="00EA5336"/>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EA5336"/>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EA5336"/>
    <w:pPr>
      <w:spacing w:before="0" w:after="240"/>
      <w:outlineLvl w:val="0"/>
    </w:pPr>
    <w:rPr>
      <w:bCs w:val="0"/>
      <w:sz w:val="40"/>
    </w:rPr>
  </w:style>
  <w:style w:type="paragraph" w:customStyle="1" w:styleId="FSCh2Part">
    <w:name w:val="FSC_h2_Part"/>
    <w:basedOn w:val="FSCbaseheading"/>
    <w:next w:val="Normal"/>
    <w:qFormat/>
    <w:rsid w:val="00EA5336"/>
    <w:pPr>
      <w:spacing w:before="240" w:after="240"/>
      <w:outlineLvl w:val="1"/>
    </w:pPr>
    <w:rPr>
      <w:bCs w:val="0"/>
      <w:sz w:val="36"/>
      <w:szCs w:val="22"/>
    </w:rPr>
  </w:style>
  <w:style w:type="paragraph" w:customStyle="1" w:styleId="FSCh3Standard">
    <w:name w:val="FSC_h3_Standard"/>
    <w:basedOn w:val="FSCbaseheading"/>
    <w:next w:val="Normal"/>
    <w:qFormat/>
    <w:rsid w:val="00EA5336"/>
    <w:pPr>
      <w:spacing w:before="0" w:after="240"/>
      <w:outlineLvl w:val="2"/>
    </w:pPr>
    <w:rPr>
      <w:sz w:val="32"/>
    </w:rPr>
  </w:style>
  <w:style w:type="paragraph" w:customStyle="1" w:styleId="FSCh3Contents">
    <w:name w:val="FSC_h3_Contents"/>
    <w:basedOn w:val="FSCh3Standard"/>
    <w:rsid w:val="00EA5336"/>
    <w:pPr>
      <w:ind w:left="0" w:firstLine="0"/>
      <w:jc w:val="center"/>
    </w:pPr>
  </w:style>
  <w:style w:type="paragraph" w:customStyle="1" w:styleId="FSCh4Div">
    <w:name w:val="FSC_h4_Div"/>
    <w:basedOn w:val="FSCbaseheading"/>
    <w:next w:val="Normal"/>
    <w:qFormat/>
    <w:rsid w:val="00EA5336"/>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EA5336"/>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0"/>
    <w:qFormat/>
    <w:rsid w:val="00EA5336"/>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0"/>
    <w:qFormat/>
    <w:rsid w:val="00EA5336"/>
    <w:pPr>
      <w:keepLines w:val="0"/>
      <w:widowControl w:val="0"/>
      <w:spacing w:before="120" w:after="60"/>
      <w:ind w:left="1701" w:firstLine="0"/>
    </w:pPr>
    <w:rPr>
      <w:b w:val="0"/>
      <w:i/>
      <w:sz w:val="20"/>
    </w:rPr>
  </w:style>
  <w:style w:type="paragraph" w:customStyle="1" w:styleId="FSCnatHeading">
    <w:name w:val="FSC_n_at_Heading"/>
    <w:basedOn w:val="FSCtMain0"/>
    <w:qFormat/>
    <w:rsid w:val="00EA5336"/>
    <w:pPr>
      <w:ind w:left="851" w:hanging="851"/>
    </w:pPr>
    <w:rPr>
      <w:sz w:val="16"/>
    </w:rPr>
  </w:style>
  <w:style w:type="paragraph" w:customStyle="1" w:styleId="FSCtPara">
    <w:name w:val="FSC_t_Para"/>
    <w:basedOn w:val="FSCtMain0"/>
    <w:qFormat/>
    <w:rsid w:val="00EA5336"/>
    <w:pPr>
      <w:tabs>
        <w:tab w:val="clear" w:pos="1134"/>
        <w:tab w:val="left" w:pos="1701"/>
      </w:tabs>
      <w:spacing w:before="60" w:after="60"/>
      <w:ind w:left="2268" w:hanging="2268"/>
    </w:pPr>
  </w:style>
  <w:style w:type="paragraph" w:customStyle="1" w:styleId="FSCnMain">
    <w:name w:val="FSC_n_Main"/>
    <w:basedOn w:val="FSCtPara"/>
    <w:qFormat/>
    <w:rsid w:val="00EA5336"/>
    <w:rPr>
      <w:iCs w:val="0"/>
      <w:sz w:val="16"/>
      <w:szCs w:val="18"/>
    </w:rPr>
  </w:style>
  <w:style w:type="paragraph" w:customStyle="1" w:styleId="FSCnPara">
    <w:name w:val="FSC_n_Para"/>
    <w:basedOn w:val="FSCtSubpara"/>
    <w:qFormat/>
    <w:rsid w:val="00EA5336"/>
    <w:rPr>
      <w:sz w:val="16"/>
    </w:rPr>
  </w:style>
  <w:style w:type="paragraph" w:customStyle="1" w:styleId="FSCtSubsub">
    <w:name w:val="FSC_t_Subsub"/>
    <w:basedOn w:val="FSCtPara"/>
    <w:qFormat/>
    <w:rsid w:val="00EA5336"/>
    <w:pPr>
      <w:tabs>
        <w:tab w:val="clear" w:pos="1701"/>
        <w:tab w:val="left" w:pos="2835"/>
      </w:tabs>
      <w:ind w:left="3402" w:hanging="3402"/>
    </w:pPr>
  </w:style>
  <w:style w:type="paragraph" w:customStyle="1" w:styleId="FSCnSubpara">
    <w:name w:val="FSC_n_Subpara"/>
    <w:basedOn w:val="FSCtSubsub"/>
    <w:qFormat/>
    <w:rsid w:val="00EA5336"/>
    <w:rPr>
      <w:sz w:val="16"/>
    </w:rPr>
  </w:style>
  <w:style w:type="paragraph" w:customStyle="1" w:styleId="FSCnSubsub">
    <w:name w:val="FSC_n_Subsub"/>
    <w:basedOn w:val="FSCnSubpara"/>
    <w:qFormat/>
    <w:rsid w:val="00EA5336"/>
    <w:pPr>
      <w:tabs>
        <w:tab w:val="clear" w:pos="2835"/>
        <w:tab w:val="left" w:pos="3402"/>
      </w:tabs>
      <w:ind w:left="3969" w:hanging="3969"/>
    </w:pPr>
  </w:style>
  <w:style w:type="paragraph" w:customStyle="1" w:styleId="FSCoContents">
    <w:name w:val="FSC_o_Contents"/>
    <w:basedOn w:val="FSCh2Part"/>
    <w:rsid w:val="00EA5336"/>
    <w:pPr>
      <w:ind w:left="0" w:firstLine="0"/>
      <w:jc w:val="center"/>
    </w:pPr>
  </w:style>
  <w:style w:type="paragraph" w:customStyle="1" w:styleId="FSCoDraftstrip">
    <w:name w:val="FSC_o_Draft_strip"/>
    <w:basedOn w:val="Normal"/>
    <w:rsid w:val="00EA5336"/>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EA5336"/>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EA5336"/>
    <w:pPr>
      <w:widowControl/>
      <w:spacing w:before="80"/>
    </w:pPr>
    <w:rPr>
      <w:color w:val="7030A0"/>
      <w:lang w:eastAsia="en-AU" w:bidi="ar-SA"/>
    </w:rPr>
  </w:style>
  <w:style w:type="paragraph" w:customStyle="1" w:styleId="FSCoFooter">
    <w:name w:val="FSC_o_Footer"/>
    <w:basedOn w:val="Normal"/>
    <w:rsid w:val="00EA5336"/>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EA5336"/>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EA5336"/>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EA5336"/>
    <w:rPr>
      <w:rFonts w:ascii="Arial" w:hAnsi="Arial"/>
      <w:b/>
      <w:noProof/>
      <w:szCs w:val="24"/>
      <w:lang w:eastAsia="en-AU"/>
    </w:rPr>
  </w:style>
  <w:style w:type="paragraph" w:customStyle="1" w:styleId="FSCoParaMark">
    <w:name w:val="FSC_o_Para_Mark"/>
    <w:basedOn w:val="Normal"/>
    <w:next w:val="Normal"/>
    <w:qFormat/>
    <w:rsid w:val="00EA5336"/>
    <w:pPr>
      <w:widowControl/>
    </w:pPr>
    <w:rPr>
      <w:sz w:val="16"/>
      <w:lang w:eastAsia="en-AU" w:bidi="ar-SA"/>
    </w:rPr>
  </w:style>
  <w:style w:type="paragraph" w:customStyle="1" w:styleId="FSCoStandardEnd">
    <w:name w:val="FSC_o_Standard_End"/>
    <w:basedOn w:val="FSCtMain0"/>
    <w:qFormat/>
    <w:rsid w:val="00EA5336"/>
    <w:pPr>
      <w:spacing w:before="240" w:after="0"/>
      <w:jc w:val="center"/>
    </w:pPr>
    <w:rPr>
      <w:iCs w:val="0"/>
    </w:rPr>
  </w:style>
  <w:style w:type="paragraph" w:customStyle="1" w:styleId="FSCoTitleofInstrument">
    <w:name w:val="FSC_o_Title_of_Instrument"/>
    <w:basedOn w:val="Normal"/>
    <w:rsid w:val="00EA5336"/>
    <w:pPr>
      <w:widowControl/>
      <w:spacing w:before="200"/>
    </w:pPr>
    <w:rPr>
      <w:b/>
      <w:sz w:val="32"/>
      <w:lang w:eastAsia="en-AU" w:bidi="ar-SA"/>
    </w:rPr>
  </w:style>
  <w:style w:type="paragraph" w:customStyle="1" w:styleId="FSCoutChap">
    <w:name w:val="FSC_out_Chap"/>
    <w:basedOn w:val="FSCh4Div"/>
    <w:qFormat/>
    <w:rsid w:val="00EA5336"/>
    <w:pPr>
      <w:tabs>
        <w:tab w:val="left" w:pos="1701"/>
      </w:tabs>
      <w:spacing w:after="120"/>
      <w:ind w:left="3402" w:hanging="3402"/>
    </w:pPr>
  </w:style>
  <w:style w:type="paragraph" w:customStyle="1" w:styleId="FSCoutPart">
    <w:name w:val="FSC_out_Part"/>
    <w:basedOn w:val="FSCh5Section"/>
    <w:qFormat/>
    <w:rsid w:val="00EA5336"/>
    <w:pPr>
      <w:keepNext w:val="0"/>
      <w:tabs>
        <w:tab w:val="left" w:pos="1701"/>
      </w:tabs>
      <w:ind w:left="3402" w:hanging="3402"/>
    </w:pPr>
  </w:style>
  <w:style w:type="paragraph" w:customStyle="1" w:styleId="FSCoutStand">
    <w:name w:val="FSC_out_Stand"/>
    <w:basedOn w:val="FSCtMain0"/>
    <w:qFormat/>
    <w:rsid w:val="00EA5336"/>
    <w:pPr>
      <w:tabs>
        <w:tab w:val="clear" w:pos="1134"/>
        <w:tab w:val="left" w:pos="1701"/>
      </w:tabs>
      <w:ind w:left="3402" w:hanging="3402"/>
    </w:pPr>
  </w:style>
  <w:style w:type="paragraph" w:customStyle="1" w:styleId="FSCtDefn">
    <w:name w:val="FSC_t_Defn"/>
    <w:basedOn w:val="FSCtMain0"/>
    <w:rsid w:val="00EA5336"/>
    <w:pPr>
      <w:ind w:firstLine="0"/>
    </w:pPr>
  </w:style>
  <w:style w:type="paragraph" w:customStyle="1" w:styleId="FSCtblAddh1">
    <w:name w:val="FSC_tbl_Add_h1"/>
    <w:basedOn w:val="FSCh4Div"/>
    <w:rsid w:val="00EA5336"/>
    <w:pPr>
      <w:spacing w:before="120" w:after="120"/>
    </w:pPr>
    <w:rPr>
      <w:rFonts w:eastAsiaTheme="minorHAnsi"/>
      <w:sz w:val="20"/>
      <w:lang w:eastAsia="en-US"/>
    </w:rPr>
  </w:style>
  <w:style w:type="paragraph" w:customStyle="1" w:styleId="FSCtblAddh2">
    <w:name w:val="FSC_tbl_Add_h2"/>
    <w:basedOn w:val="FSCtblAddh1"/>
    <w:rsid w:val="00EA5336"/>
    <w:pPr>
      <w:spacing w:before="60" w:after="60"/>
    </w:pPr>
    <w:rPr>
      <w:i/>
    </w:rPr>
  </w:style>
  <w:style w:type="paragraph" w:customStyle="1" w:styleId="FSCtblAddh3">
    <w:name w:val="FSC_tbl_Add_h3"/>
    <w:basedOn w:val="Normal"/>
    <w:rsid w:val="00EA5336"/>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EA5336"/>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EA5336"/>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EA5336"/>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EA5336"/>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EA5336"/>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EA5336"/>
    <w:pPr>
      <w:widowControl/>
      <w:ind w:left="113" w:hanging="113"/>
    </w:pPr>
    <w:rPr>
      <w:bCs/>
      <w:sz w:val="16"/>
      <w:szCs w:val="20"/>
      <w:lang w:bidi="ar-SA"/>
    </w:rPr>
  </w:style>
  <w:style w:type="paragraph" w:customStyle="1" w:styleId="FSCtblh2">
    <w:name w:val="FSC_tbl_h2"/>
    <w:basedOn w:val="Normal"/>
    <w:qFormat/>
    <w:rsid w:val="00EA5336"/>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EA5336"/>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EA5336"/>
    <w:pPr>
      <w:keepNext/>
      <w:keepLines/>
      <w:widowControl/>
      <w:spacing w:before="60" w:after="60"/>
    </w:pPr>
    <w:rPr>
      <w:rFonts w:cs="Arial"/>
      <w:i/>
      <w:sz w:val="18"/>
      <w:szCs w:val="22"/>
      <w:lang w:eastAsia="en-AU" w:bidi="ar-SA"/>
    </w:rPr>
  </w:style>
  <w:style w:type="paragraph" w:customStyle="1" w:styleId="FSCtblMainC">
    <w:name w:val="FSC_tbl_Main_C"/>
    <w:basedOn w:val="FSCtblMain"/>
    <w:qFormat/>
    <w:rsid w:val="00EA5336"/>
    <w:pPr>
      <w:jc w:val="center"/>
    </w:pPr>
    <w:rPr>
      <w:rFonts w:eastAsiaTheme="minorHAnsi"/>
      <w:lang w:eastAsia="en-US"/>
    </w:rPr>
  </w:style>
  <w:style w:type="paragraph" w:customStyle="1" w:styleId="FSCtblMainRH">
    <w:name w:val="FSC_tbl_Main_RH"/>
    <w:basedOn w:val="FSCtblMain"/>
    <w:qFormat/>
    <w:rsid w:val="00EA5336"/>
    <w:pPr>
      <w:jc w:val="right"/>
    </w:pPr>
    <w:rPr>
      <w:rFonts w:eastAsiaTheme="minorHAnsi"/>
      <w:lang w:eastAsia="en-US"/>
    </w:rPr>
  </w:style>
  <w:style w:type="paragraph" w:customStyle="1" w:styleId="FSCtblMRL1">
    <w:name w:val="FSC_tbl_MRL1"/>
    <w:basedOn w:val="Normal"/>
    <w:rsid w:val="00EA5336"/>
    <w:pPr>
      <w:keepLines/>
      <w:widowControl/>
      <w:spacing w:before="20" w:after="20"/>
    </w:pPr>
    <w:rPr>
      <w:rFonts w:cs="Arial"/>
      <w:sz w:val="18"/>
      <w:szCs w:val="20"/>
      <w:lang w:eastAsia="en-AU" w:bidi="ar-SA"/>
    </w:rPr>
  </w:style>
  <w:style w:type="paragraph" w:customStyle="1" w:styleId="FSCtblMRL2">
    <w:name w:val="FSC_tbl_MRL2"/>
    <w:basedOn w:val="FSCtblMRL1"/>
    <w:qFormat/>
    <w:rsid w:val="00EA5336"/>
    <w:pPr>
      <w:jc w:val="right"/>
    </w:pPr>
    <w:rPr>
      <w:rFonts w:eastAsiaTheme="minorHAnsi"/>
      <w:lang w:eastAsia="en-US"/>
    </w:rPr>
  </w:style>
  <w:style w:type="paragraph" w:customStyle="1" w:styleId="FSCtblPara">
    <w:name w:val="FSC_tbl_Para"/>
    <w:basedOn w:val="Normal"/>
    <w:rsid w:val="00EA5336"/>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EA5336"/>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6159">
      <w:bodyDiv w:val="1"/>
      <w:marLeft w:val="0"/>
      <w:marRight w:val="0"/>
      <w:marTop w:val="0"/>
      <w:marBottom w:val="0"/>
      <w:divBdr>
        <w:top w:val="none" w:sz="0" w:space="0" w:color="auto"/>
        <w:left w:val="none" w:sz="0" w:space="0" w:color="auto"/>
        <w:bottom w:val="none" w:sz="0" w:space="0" w:color="auto"/>
        <w:right w:val="none" w:sz="0" w:space="0" w:color="auto"/>
      </w:divBdr>
    </w:div>
    <w:div w:id="49811111">
      <w:bodyDiv w:val="1"/>
      <w:marLeft w:val="0"/>
      <w:marRight w:val="0"/>
      <w:marTop w:val="0"/>
      <w:marBottom w:val="0"/>
      <w:divBdr>
        <w:top w:val="none" w:sz="0" w:space="0" w:color="auto"/>
        <w:left w:val="none" w:sz="0" w:space="0" w:color="auto"/>
        <w:bottom w:val="none" w:sz="0" w:space="0" w:color="auto"/>
        <w:right w:val="none" w:sz="0" w:space="0" w:color="auto"/>
      </w:divBdr>
    </w:div>
    <w:div w:id="77556931">
      <w:bodyDiv w:val="1"/>
      <w:marLeft w:val="0"/>
      <w:marRight w:val="0"/>
      <w:marTop w:val="0"/>
      <w:marBottom w:val="0"/>
      <w:divBdr>
        <w:top w:val="none" w:sz="0" w:space="0" w:color="auto"/>
        <w:left w:val="none" w:sz="0" w:space="0" w:color="auto"/>
        <w:bottom w:val="none" w:sz="0" w:space="0" w:color="auto"/>
        <w:right w:val="none" w:sz="0" w:space="0" w:color="auto"/>
      </w:divBdr>
    </w:div>
    <w:div w:id="137067820">
      <w:bodyDiv w:val="1"/>
      <w:marLeft w:val="0"/>
      <w:marRight w:val="0"/>
      <w:marTop w:val="0"/>
      <w:marBottom w:val="0"/>
      <w:divBdr>
        <w:top w:val="none" w:sz="0" w:space="0" w:color="auto"/>
        <w:left w:val="none" w:sz="0" w:space="0" w:color="auto"/>
        <w:bottom w:val="none" w:sz="0" w:space="0" w:color="auto"/>
        <w:right w:val="none" w:sz="0" w:space="0" w:color="auto"/>
      </w:divBdr>
    </w:div>
    <w:div w:id="159585682">
      <w:bodyDiv w:val="1"/>
      <w:marLeft w:val="0"/>
      <w:marRight w:val="0"/>
      <w:marTop w:val="0"/>
      <w:marBottom w:val="0"/>
      <w:divBdr>
        <w:top w:val="none" w:sz="0" w:space="0" w:color="auto"/>
        <w:left w:val="none" w:sz="0" w:space="0" w:color="auto"/>
        <w:bottom w:val="none" w:sz="0" w:space="0" w:color="auto"/>
        <w:right w:val="none" w:sz="0" w:space="0" w:color="auto"/>
      </w:divBdr>
    </w:div>
    <w:div w:id="204221094">
      <w:bodyDiv w:val="1"/>
      <w:marLeft w:val="0"/>
      <w:marRight w:val="0"/>
      <w:marTop w:val="0"/>
      <w:marBottom w:val="0"/>
      <w:divBdr>
        <w:top w:val="none" w:sz="0" w:space="0" w:color="auto"/>
        <w:left w:val="none" w:sz="0" w:space="0" w:color="auto"/>
        <w:bottom w:val="none" w:sz="0" w:space="0" w:color="auto"/>
        <w:right w:val="none" w:sz="0" w:space="0" w:color="auto"/>
      </w:divBdr>
    </w:div>
    <w:div w:id="290212412">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65510251">
      <w:bodyDiv w:val="1"/>
      <w:marLeft w:val="0"/>
      <w:marRight w:val="0"/>
      <w:marTop w:val="0"/>
      <w:marBottom w:val="0"/>
      <w:divBdr>
        <w:top w:val="none" w:sz="0" w:space="0" w:color="auto"/>
        <w:left w:val="none" w:sz="0" w:space="0" w:color="auto"/>
        <w:bottom w:val="none" w:sz="0" w:space="0" w:color="auto"/>
        <w:right w:val="none" w:sz="0" w:space="0" w:color="auto"/>
      </w:divBdr>
    </w:div>
    <w:div w:id="482090331">
      <w:bodyDiv w:val="1"/>
      <w:marLeft w:val="0"/>
      <w:marRight w:val="0"/>
      <w:marTop w:val="0"/>
      <w:marBottom w:val="0"/>
      <w:divBdr>
        <w:top w:val="none" w:sz="0" w:space="0" w:color="auto"/>
        <w:left w:val="none" w:sz="0" w:space="0" w:color="auto"/>
        <w:bottom w:val="none" w:sz="0" w:space="0" w:color="auto"/>
        <w:right w:val="none" w:sz="0" w:space="0" w:color="auto"/>
      </w:divBdr>
    </w:div>
    <w:div w:id="527793351">
      <w:bodyDiv w:val="1"/>
      <w:marLeft w:val="0"/>
      <w:marRight w:val="0"/>
      <w:marTop w:val="0"/>
      <w:marBottom w:val="0"/>
      <w:divBdr>
        <w:top w:val="none" w:sz="0" w:space="0" w:color="auto"/>
        <w:left w:val="none" w:sz="0" w:space="0" w:color="auto"/>
        <w:bottom w:val="none" w:sz="0" w:space="0" w:color="auto"/>
        <w:right w:val="none" w:sz="0" w:space="0" w:color="auto"/>
      </w:divBdr>
    </w:div>
    <w:div w:id="558057563">
      <w:bodyDiv w:val="1"/>
      <w:marLeft w:val="0"/>
      <w:marRight w:val="0"/>
      <w:marTop w:val="0"/>
      <w:marBottom w:val="0"/>
      <w:divBdr>
        <w:top w:val="none" w:sz="0" w:space="0" w:color="auto"/>
        <w:left w:val="none" w:sz="0" w:space="0" w:color="auto"/>
        <w:bottom w:val="none" w:sz="0" w:space="0" w:color="auto"/>
        <w:right w:val="none" w:sz="0" w:space="0" w:color="auto"/>
      </w:divBdr>
      <w:divsChild>
        <w:div w:id="34935476">
          <w:marLeft w:val="0"/>
          <w:marRight w:val="0"/>
          <w:marTop w:val="0"/>
          <w:marBottom w:val="0"/>
          <w:divBdr>
            <w:top w:val="none" w:sz="0" w:space="0" w:color="auto"/>
            <w:left w:val="none" w:sz="0" w:space="0" w:color="auto"/>
            <w:bottom w:val="none" w:sz="0" w:space="0" w:color="auto"/>
            <w:right w:val="none" w:sz="0" w:space="0" w:color="auto"/>
          </w:divBdr>
          <w:divsChild>
            <w:div w:id="1063259917">
              <w:marLeft w:val="0"/>
              <w:marRight w:val="0"/>
              <w:marTop w:val="0"/>
              <w:marBottom w:val="0"/>
              <w:divBdr>
                <w:top w:val="none" w:sz="0" w:space="0" w:color="auto"/>
                <w:left w:val="none" w:sz="0" w:space="0" w:color="auto"/>
                <w:bottom w:val="none" w:sz="0" w:space="0" w:color="auto"/>
                <w:right w:val="none" w:sz="0" w:space="0" w:color="auto"/>
              </w:divBdr>
              <w:divsChild>
                <w:div w:id="1925449536">
                  <w:marLeft w:val="0"/>
                  <w:marRight w:val="0"/>
                  <w:marTop w:val="0"/>
                  <w:marBottom w:val="0"/>
                  <w:divBdr>
                    <w:top w:val="none" w:sz="0" w:space="0" w:color="auto"/>
                    <w:left w:val="none" w:sz="0" w:space="0" w:color="auto"/>
                    <w:bottom w:val="none" w:sz="0" w:space="0" w:color="auto"/>
                    <w:right w:val="none" w:sz="0" w:space="0" w:color="auto"/>
                  </w:divBdr>
                  <w:divsChild>
                    <w:div w:id="38168912">
                      <w:marLeft w:val="0"/>
                      <w:marRight w:val="0"/>
                      <w:marTop w:val="0"/>
                      <w:marBottom w:val="0"/>
                      <w:divBdr>
                        <w:top w:val="none" w:sz="0" w:space="0" w:color="auto"/>
                        <w:left w:val="none" w:sz="0" w:space="0" w:color="auto"/>
                        <w:bottom w:val="none" w:sz="0" w:space="0" w:color="auto"/>
                        <w:right w:val="none" w:sz="0" w:space="0" w:color="auto"/>
                      </w:divBdr>
                      <w:divsChild>
                        <w:div w:id="541678485">
                          <w:marLeft w:val="0"/>
                          <w:marRight w:val="0"/>
                          <w:marTop w:val="0"/>
                          <w:marBottom w:val="0"/>
                          <w:divBdr>
                            <w:top w:val="none" w:sz="0" w:space="0" w:color="auto"/>
                            <w:left w:val="none" w:sz="0" w:space="0" w:color="auto"/>
                            <w:bottom w:val="none" w:sz="0" w:space="0" w:color="auto"/>
                            <w:right w:val="none" w:sz="0" w:space="0" w:color="auto"/>
                          </w:divBdr>
                          <w:divsChild>
                            <w:div w:id="1638027617">
                              <w:marLeft w:val="0"/>
                              <w:marRight w:val="0"/>
                              <w:marTop w:val="0"/>
                              <w:marBottom w:val="0"/>
                              <w:divBdr>
                                <w:top w:val="none" w:sz="0" w:space="0" w:color="auto"/>
                                <w:left w:val="none" w:sz="0" w:space="0" w:color="auto"/>
                                <w:bottom w:val="none" w:sz="0" w:space="0" w:color="auto"/>
                                <w:right w:val="none" w:sz="0" w:space="0" w:color="auto"/>
                              </w:divBdr>
                              <w:divsChild>
                                <w:div w:id="2099137600">
                                  <w:marLeft w:val="0"/>
                                  <w:marRight w:val="0"/>
                                  <w:marTop w:val="0"/>
                                  <w:marBottom w:val="0"/>
                                  <w:divBdr>
                                    <w:top w:val="none" w:sz="0" w:space="0" w:color="auto"/>
                                    <w:left w:val="none" w:sz="0" w:space="0" w:color="auto"/>
                                    <w:bottom w:val="single" w:sz="6" w:space="0" w:color="AAAAAA"/>
                                    <w:right w:val="none" w:sz="0" w:space="0" w:color="auto"/>
                                  </w:divBdr>
                                </w:div>
                              </w:divsChild>
                            </w:div>
                          </w:divsChild>
                        </w:div>
                      </w:divsChild>
                    </w:div>
                  </w:divsChild>
                </w:div>
              </w:divsChild>
            </w:div>
          </w:divsChild>
        </w:div>
      </w:divsChild>
    </w:div>
    <w:div w:id="655576820">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691303714">
      <w:bodyDiv w:val="1"/>
      <w:marLeft w:val="0"/>
      <w:marRight w:val="0"/>
      <w:marTop w:val="0"/>
      <w:marBottom w:val="0"/>
      <w:divBdr>
        <w:top w:val="none" w:sz="0" w:space="0" w:color="auto"/>
        <w:left w:val="none" w:sz="0" w:space="0" w:color="auto"/>
        <w:bottom w:val="none" w:sz="0" w:space="0" w:color="auto"/>
        <w:right w:val="none" w:sz="0" w:space="0" w:color="auto"/>
      </w:divBdr>
    </w:div>
    <w:div w:id="770979738">
      <w:bodyDiv w:val="1"/>
      <w:marLeft w:val="0"/>
      <w:marRight w:val="0"/>
      <w:marTop w:val="0"/>
      <w:marBottom w:val="0"/>
      <w:divBdr>
        <w:top w:val="none" w:sz="0" w:space="0" w:color="auto"/>
        <w:left w:val="none" w:sz="0" w:space="0" w:color="auto"/>
        <w:bottom w:val="none" w:sz="0" w:space="0" w:color="auto"/>
        <w:right w:val="none" w:sz="0" w:space="0" w:color="auto"/>
      </w:divBdr>
    </w:div>
    <w:div w:id="771163717">
      <w:bodyDiv w:val="1"/>
      <w:marLeft w:val="0"/>
      <w:marRight w:val="0"/>
      <w:marTop w:val="0"/>
      <w:marBottom w:val="0"/>
      <w:divBdr>
        <w:top w:val="none" w:sz="0" w:space="0" w:color="auto"/>
        <w:left w:val="none" w:sz="0" w:space="0" w:color="auto"/>
        <w:bottom w:val="none" w:sz="0" w:space="0" w:color="auto"/>
        <w:right w:val="none" w:sz="0" w:space="0" w:color="auto"/>
      </w:divBdr>
    </w:div>
    <w:div w:id="776755178">
      <w:bodyDiv w:val="1"/>
      <w:marLeft w:val="0"/>
      <w:marRight w:val="0"/>
      <w:marTop w:val="0"/>
      <w:marBottom w:val="0"/>
      <w:divBdr>
        <w:top w:val="none" w:sz="0" w:space="0" w:color="auto"/>
        <w:left w:val="none" w:sz="0" w:space="0" w:color="auto"/>
        <w:bottom w:val="none" w:sz="0" w:space="0" w:color="auto"/>
        <w:right w:val="none" w:sz="0" w:space="0" w:color="auto"/>
      </w:divBdr>
      <w:divsChild>
        <w:div w:id="1331445856">
          <w:marLeft w:val="0"/>
          <w:marRight w:val="0"/>
          <w:marTop w:val="420"/>
          <w:marBottom w:val="0"/>
          <w:divBdr>
            <w:top w:val="none" w:sz="0" w:space="0" w:color="auto"/>
            <w:left w:val="none" w:sz="0" w:space="0" w:color="auto"/>
            <w:bottom w:val="none" w:sz="0" w:space="0" w:color="auto"/>
            <w:right w:val="none" w:sz="0" w:space="0" w:color="auto"/>
          </w:divBdr>
          <w:divsChild>
            <w:div w:id="418597081">
              <w:marLeft w:val="0"/>
              <w:marRight w:val="0"/>
              <w:marTop w:val="0"/>
              <w:marBottom w:val="375"/>
              <w:divBdr>
                <w:top w:val="none" w:sz="0" w:space="0" w:color="auto"/>
                <w:left w:val="none" w:sz="0" w:space="0" w:color="auto"/>
                <w:bottom w:val="none" w:sz="0" w:space="0" w:color="auto"/>
                <w:right w:val="none" w:sz="0" w:space="0" w:color="auto"/>
              </w:divBdr>
              <w:divsChild>
                <w:div w:id="611858690">
                  <w:marLeft w:val="0"/>
                  <w:marRight w:val="0"/>
                  <w:marTop w:val="0"/>
                  <w:marBottom w:val="0"/>
                  <w:divBdr>
                    <w:top w:val="none" w:sz="0" w:space="0" w:color="auto"/>
                    <w:left w:val="none" w:sz="0" w:space="0" w:color="auto"/>
                    <w:bottom w:val="none" w:sz="0" w:space="0" w:color="auto"/>
                    <w:right w:val="none" w:sz="0" w:space="0" w:color="auto"/>
                  </w:divBdr>
                  <w:divsChild>
                    <w:div w:id="190842801">
                      <w:marLeft w:val="0"/>
                      <w:marRight w:val="0"/>
                      <w:marTop w:val="0"/>
                      <w:marBottom w:val="0"/>
                      <w:divBdr>
                        <w:top w:val="single" w:sz="12" w:space="0" w:color="9B9A9A"/>
                        <w:left w:val="single" w:sz="12" w:space="0" w:color="9B9A9A"/>
                        <w:bottom w:val="single" w:sz="12" w:space="0" w:color="9B9A9A"/>
                        <w:right w:val="single" w:sz="12" w:space="0" w:color="9B9A9A"/>
                      </w:divBdr>
                      <w:divsChild>
                        <w:div w:id="381945940">
                          <w:marLeft w:val="435"/>
                          <w:marRight w:val="435"/>
                          <w:marTop w:val="750"/>
                          <w:marBottom w:val="420"/>
                          <w:divBdr>
                            <w:top w:val="single" w:sz="12" w:space="0" w:color="9B9A9A"/>
                            <w:left w:val="single" w:sz="12" w:space="15" w:color="9B9A9A"/>
                            <w:bottom w:val="single" w:sz="12" w:space="0" w:color="9B9A9A"/>
                            <w:right w:val="single" w:sz="12" w:space="15" w:color="9B9A9A"/>
                          </w:divBdr>
                          <w:divsChild>
                            <w:div w:id="301078003">
                              <w:marLeft w:val="0"/>
                              <w:marRight w:val="0"/>
                              <w:marTop w:val="0"/>
                              <w:marBottom w:val="0"/>
                              <w:divBdr>
                                <w:top w:val="none" w:sz="0" w:space="0" w:color="auto"/>
                                <w:left w:val="none" w:sz="0" w:space="0" w:color="auto"/>
                                <w:bottom w:val="none" w:sz="0" w:space="0" w:color="auto"/>
                                <w:right w:val="none" w:sz="0" w:space="0" w:color="auto"/>
                              </w:divBdr>
                              <w:divsChild>
                                <w:div w:id="1613197797">
                                  <w:marLeft w:val="0"/>
                                  <w:marRight w:val="0"/>
                                  <w:marTop w:val="0"/>
                                  <w:marBottom w:val="0"/>
                                  <w:divBdr>
                                    <w:top w:val="none" w:sz="0" w:space="0" w:color="auto"/>
                                    <w:left w:val="none" w:sz="0" w:space="0" w:color="auto"/>
                                    <w:bottom w:val="none" w:sz="0" w:space="0" w:color="auto"/>
                                    <w:right w:val="none" w:sz="0" w:space="0" w:color="auto"/>
                                  </w:divBdr>
                                  <w:divsChild>
                                    <w:div w:id="446853037">
                                      <w:marLeft w:val="0"/>
                                      <w:marRight w:val="0"/>
                                      <w:marTop w:val="0"/>
                                      <w:marBottom w:val="0"/>
                                      <w:divBdr>
                                        <w:top w:val="none" w:sz="0" w:space="0" w:color="auto"/>
                                        <w:left w:val="none" w:sz="0" w:space="0" w:color="auto"/>
                                        <w:bottom w:val="none" w:sz="0" w:space="0" w:color="auto"/>
                                        <w:right w:val="none" w:sz="0" w:space="0" w:color="auto"/>
                                      </w:divBdr>
                                    </w:div>
                                    <w:div w:id="1728407039">
                                      <w:marLeft w:val="0"/>
                                      <w:marRight w:val="0"/>
                                      <w:marTop w:val="0"/>
                                      <w:marBottom w:val="0"/>
                                      <w:divBdr>
                                        <w:top w:val="none" w:sz="0" w:space="0" w:color="auto"/>
                                        <w:left w:val="none" w:sz="0" w:space="0" w:color="auto"/>
                                        <w:bottom w:val="single" w:sz="12" w:space="12" w:color="593A96"/>
                                        <w:right w:val="none" w:sz="0" w:space="0" w:color="auto"/>
                                      </w:divBdr>
                                    </w:div>
                                  </w:divsChild>
                                </w:div>
                              </w:divsChild>
                            </w:div>
                          </w:divsChild>
                        </w:div>
                      </w:divsChild>
                    </w:div>
                  </w:divsChild>
                </w:div>
              </w:divsChild>
            </w:div>
          </w:divsChild>
        </w:div>
      </w:divsChild>
    </w:div>
    <w:div w:id="789935494">
      <w:bodyDiv w:val="1"/>
      <w:marLeft w:val="0"/>
      <w:marRight w:val="0"/>
      <w:marTop w:val="0"/>
      <w:marBottom w:val="0"/>
      <w:divBdr>
        <w:top w:val="none" w:sz="0" w:space="0" w:color="auto"/>
        <w:left w:val="none" w:sz="0" w:space="0" w:color="auto"/>
        <w:bottom w:val="none" w:sz="0" w:space="0" w:color="auto"/>
        <w:right w:val="none" w:sz="0" w:space="0" w:color="auto"/>
      </w:divBdr>
      <w:divsChild>
        <w:div w:id="1527131297">
          <w:marLeft w:val="0"/>
          <w:marRight w:val="0"/>
          <w:marTop w:val="420"/>
          <w:marBottom w:val="0"/>
          <w:divBdr>
            <w:top w:val="none" w:sz="0" w:space="0" w:color="auto"/>
            <w:left w:val="none" w:sz="0" w:space="0" w:color="auto"/>
            <w:bottom w:val="none" w:sz="0" w:space="0" w:color="auto"/>
            <w:right w:val="none" w:sz="0" w:space="0" w:color="auto"/>
          </w:divBdr>
          <w:divsChild>
            <w:div w:id="429005501">
              <w:marLeft w:val="0"/>
              <w:marRight w:val="0"/>
              <w:marTop w:val="0"/>
              <w:marBottom w:val="375"/>
              <w:divBdr>
                <w:top w:val="none" w:sz="0" w:space="0" w:color="auto"/>
                <w:left w:val="none" w:sz="0" w:space="0" w:color="auto"/>
                <w:bottom w:val="none" w:sz="0" w:space="0" w:color="auto"/>
                <w:right w:val="none" w:sz="0" w:space="0" w:color="auto"/>
              </w:divBdr>
              <w:divsChild>
                <w:div w:id="345055532">
                  <w:marLeft w:val="0"/>
                  <w:marRight w:val="0"/>
                  <w:marTop w:val="0"/>
                  <w:marBottom w:val="0"/>
                  <w:divBdr>
                    <w:top w:val="none" w:sz="0" w:space="0" w:color="auto"/>
                    <w:left w:val="none" w:sz="0" w:space="0" w:color="auto"/>
                    <w:bottom w:val="none" w:sz="0" w:space="0" w:color="auto"/>
                    <w:right w:val="none" w:sz="0" w:space="0" w:color="auto"/>
                  </w:divBdr>
                  <w:divsChild>
                    <w:div w:id="190537088">
                      <w:marLeft w:val="0"/>
                      <w:marRight w:val="0"/>
                      <w:marTop w:val="0"/>
                      <w:marBottom w:val="0"/>
                      <w:divBdr>
                        <w:top w:val="single" w:sz="12" w:space="0" w:color="9B9A9A"/>
                        <w:left w:val="single" w:sz="12" w:space="0" w:color="9B9A9A"/>
                        <w:bottom w:val="single" w:sz="12" w:space="0" w:color="9B9A9A"/>
                        <w:right w:val="single" w:sz="12" w:space="0" w:color="9B9A9A"/>
                      </w:divBdr>
                      <w:divsChild>
                        <w:div w:id="694043876">
                          <w:marLeft w:val="435"/>
                          <w:marRight w:val="435"/>
                          <w:marTop w:val="750"/>
                          <w:marBottom w:val="420"/>
                          <w:divBdr>
                            <w:top w:val="single" w:sz="12" w:space="0" w:color="9B9A9A"/>
                            <w:left w:val="single" w:sz="12" w:space="15" w:color="9B9A9A"/>
                            <w:bottom w:val="single" w:sz="12" w:space="0" w:color="9B9A9A"/>
                            <w:right w:val="single" w:sz="12" w:space="15" w:color="9B9A9A"/>
                          </w:divBdr>
                          <w:divsChild>
                            <w:div w:id="1481966099">
                              <w:marLeft w:val="0"/>
                              <w:marRight w:val="0"/>
                              <w:marTop w:val="0"/>
                              <w:marBottom w:val="0"/>
                              <w:divBdr>
                                <w:top w:val="none" w:sz="0" w:space="0" w:color="auto"/>
                                <w:left w:val="none" w:sz="0" w:space="0" w:color="auto"/>
                                <w:bottom w:val="none" w:sz="0" w:space="0" w:color="auto"/>
                                <w:right w:val="none" w:sz="0" w:space="0" w:color="auto"/>
                              </w:divBdr>
                              <w:divsChild>
                                <w:div w:id="1195926284">
                                  <w:marLeft w:val="0"/>
                                  <w:marRight w:val="0"/>
                                  <w:marTop w:val="0"/>
                                  <w:marBottom w:val="0"/>
                                  <w:divBdr>
                                    <w:top w:val="none" w:sz="0" w:space="0" w:color="auto"/>
                                    <w:left w:val="none" w:sz="0" w:space="0" w:color="auto"/>
                                    <w:bottom w:val="none" w:sz="0" w:space="0" w:color="auto"/>
                                    <w:right w:val="none" w:sz="0" w:space="0" w:color="auto"/>
                                  </w:divBdr>
                                  <w:divsChild>
                                    <w:div w:id="1779791982">
                                      <w:marLeft w:val="0"/>
                                      <w:marRight w:val="0"/>
                                      <w:marTop w:val="0"/>
                                      <w:marBottom w:val="0"/>
                                      <w:divBdr>
                                        <w:top w:val="none" w:sz="0" w:space="0" w:color="auto"/>
                                        <w:left w:val="none" w:sz="0" w:space="0" w:color="auto"/>
                                        <w:bottom w:val="none" w:sz="0" w:space="0" w:color="auto"/>
                                        <w:right w:val="none" w:sz="0" w:space="0" w:color="auto"/>
                                      </w:divBdr>
                                      <w:divsChild>
                                        <w:div w:id="199243529">
                                          <w:marLeft w:val="0"/>
                                          <w:marRight w:val="0"/>
                                          <w:marTop w:val="0"/>
                                          <w:marBottom w:val="0"/>
                                          <w:divBdr>
                                            <w:top w:val="none" w:sz="0" w:space="0" w:color="auto"/>
                                            <w:left w:val="none" w:sz="0" w:space="0" w:color="auto"/>
                                            <w:bottom w:val="none" w:sz="0" w:space="0" w:color="auto"/>
                                            <w:right w:val="none" w:sz="0" w:space="0" w:color="auto"/>
                                          </w:divBdr>
                                        </w:div>
                                        <w:div w:id="260530833">
                                          <w:marLeft w:val="0"/>
                                          <w:marRight w:val="0"/>
                                          <w:marTop w:val="0"/>
                                          <w:marBottom w:val="0"/>
                                          <w:divBdr>
                                            <w:top w:val="none" w:sz="0" w:space="0" w:color="auto"/>
                                            <w:left w:val="none" w:sz="0" w:space="0" w:color="auto"/>
                                            <w:bottom w:val="none" w:sz="0" w:space="0" w:color="auto"/>
                                            <w:right w:val="none" w:sz="0" w:space="0" w:color="auto"/>
                                          </w:divBdr>
                                        </w:div>
                                        <w:div w:id="177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156924">
      <w:bodyDiv w:val="1"/>
      <w:marLeft w:val="0"/>
      <w:marRight w:val="0"/>
      <w:marTop w:val="0"/>
      <w:marBottom w:val="0"/>
      <w:divBdr>
        <w:top w:val="none" w:sz="0" w:space="0" w:color="auto"/>
        <w:left w:val="none" w:sz="0" w:space="0" w:color="auto"/>
        <w:bottom w:val="none" w:sz="0" w:space="0" w:color="auto"/>
        <w:right w:val="none" w:sz="0" w:space="0" w:color="auto"/>
      </w:divBdr>
    </w:div>
    <w:div w:id="828716385">
      <w:bodyDiv w:val="1"/>
      <w:marLeft w:val="0"/>
      <w:marRight w:val="0"/>
      <w:marTop w:val="0"/>
      <w:marBottom w:val="0"/>
      <w:divBdr>
        <w:top w:val="none" w:sz="0" w:space="0" w:color="auto"/>
        <w:left w:val="none" w:sz="0" w:space="0" w:color="auto"/>
        <w:bottom w:val="none" w:sz="0" w:space="0" w:color="auto"/>
        <w:right w:val="none" w:sz="0" w:space="0" w:color="auto"/>
      </w:divBdr>
    </w:div>
    <w:div w:id="882206103">
      <w:bodyDiv w:val="1"/>
      <w:marLeft w:val="0"/>
      <w:marRight w:val="0"/>
      <w:marTop w:val="0"/>
      <w:marBottom w:val="0"/>
      <w:divBdr>
        <w:top w:val="none" w:sz="0" w:space="0" w:color="auto"/>
        <w:left w:val="none" w:sz="0" w:space="0" w:color="auto"/>
        <w:bottom w:val="none" w:sz="0" w:space="0" w:color="auto"/>
        <w:right w:val="none" w:sz="0" w:space="0" w:color="auto"/>
      </w:divBdr>
    </w:div>
    <w:div w:id="1014527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4114">
          <w:marLeft w:val="0"/>
          <w:marRight w:val="0"/>
          <w:marTop w:val="0"/>
          <w:marBottom w:val="0"/>
          <w:divBdr>
            <w:top w:val="none" w:sz="0" w:space="0" w:color="auto"/>
            <w:left w:val="none" w:sz="0" w:space="0" w:color="auto"/>
            <w:bottom w:val="none" w:sz="0" w:space="0" w:color="auto"/>
            <w:right w:val="none" w:sz="0" w:space="0" w:color="auto"/>
          </w:divBdr>
          <w:divsChild>
            <w:div w:id="577639358">
              <w:marLeft w:val="0"/>
              <w:marRight w:val="0"/>
              <w:marTop w:val="0"/>
              <w:marBottom w:val="0"/>
              <w:divBdr>
                <w:top w:val="none" w:sz="0" w:space="0" w:color="auto"/>
                <w:left w:val="none" w:sz="0" w:space="0" w:color="auto"/>
                <w:bottom w:val="none" w:sz="0" w:space="0" w:color="auto"/>
                <w:right w:val="none" w:sz="0" w:space="0" w:color="auto"/>
              </w:divBdr>
              <w:divsChild>
                <w:div w:id="1780877156">
                  <w:marLeft w:val="0"/>
                  <w:marRight w:val="0"/>
                  <w:marTop w:val="0"/>
                  <w:marBottom w:val="0"/>
                  <w:divBdr>
                    <w:top w:val="none" w:sz="0" w:space="0" w:color="auto"/>
                    <w:left w:val="none" w:sz="0" w:space="0" w:color="auto"/>
                    <w:bottom w:val="none" w:sz="0" w:space="0" w:color="auto"/>
                    <w:right w:val="none" w:sz="0" w:space="0" w:color="auto"/>
                  </w:divBdr>
                  <w:divsChild>
                    <w:div w:id="202428456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07475">
      <w:bodyDiv w:val="1"/>
      <w:marLeft w:val="0"/>
      <w:marRight w:val="0"/>
      <w:marTop w:val="0"/>
      <w:marBottom w:val="0"/>
      <w:divBdr>
        <w:top w:val="none" w:sz="0" w:space="0" w:color="auto"/>
        <w:left w:val="none" w:sz="0" w:space="0" w:color="auto"/>
        <w:bottom w:val="none" w:sz="0" w:space="0" w:color="auto"/>
        <w:right w:val="none" w:sz="0" w:space="0" w:color="auto"/>
      </w:divBdr>
      <w:divsChild>
        <w:div w:id="1379549914">
          <w:marLeft w:val="0"/>
          <w:marRight w:val="0"/>
          <w:marTop w:val="0"/>
          <w:marBottom w:val="0"/>
          <w:divBdr>
            <w:top w:val="none" w:sz="0" w:space="0" w:color="auto"/>
            <w:left w:val="none" w:sz="0" w:space="0" w:color="auto"/>
            <w:bottom w:val="none" w:sz="0" w:space="0" w:color="auto"/>
            <w:right w:val="none" w:sz="0" w:space="0" w:color="auto"/>
          </w:divBdr>
          <w:divsChild>
            <w:div w:id="1170947869">
              <w:marLeft w:val="0"/>
              <w:marRight w:val="0"/>
              <w:marTop w:val="0"/>
              <w:marBottom w:val="0"/>
              <w:divBdr>
                <w:top w:val="none" w:sz="0" w:space="0" w:color="auto"/>
                <w:left w:val="none" w:sz="0" w:space="0" w:color="auto"/>
                <w:bottom w:val="none" w:sz="0" w:space="0" w:color="auto"/>
                <w:right w:val="none" w:sz="0" w:space="0" w:color="auto"/>
              </w:divBdr>
              <w:divsChild>
                <w:div w:id="177935823">
                  <w:marLeft w:val="0"/>
                  <w:marRight w:val="0"/>
                  <w:marTop w:val="0"/>
                  <w:marBottom w:val="0"/>
                  <w:divBdr>
                    <w:top w:val="none" w:sz="0" w:space="0" w:color="auto"/>
                    <w:left w:val="none" w:sz="0" w:space="0" w:color="auto"/>
                    <w:bottom w:val="none" w:sz="0" w:space="0" w:color="auto"/>
                    <w:right w:val="none" w:sz="0" w:space="0" w:color="auto"/>
                  </w:divBdr>
                  <w:divsChild>
                    <w:div w:id="128071962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10028">
      <w:bodyDiv w:val="1"/>
      <w:marLeft w:val="0"/>
      <w:marRight w:val="0"/>
      <w:marTop w:val="0"/>
      <w:marBottom w:val="0"/>
      <w:divBdr>
        <w:top w:val="none" w:sz="0" w:space="0" w:color="auto"/>
        <w:left w:val="none" w:sz="0" w:space="0" w:color="auto"/>
        <w:bottom w:val="none" w:sz="0" w:space="0" w:color="auto"/>
        <w:right w:val="none" w:sz="0" w:space="0" w:color="auto"/>
      </w:divBdr>
      <w:divsChild>
        <w:div w:id="1953242973">
          <w:marLeft w:val="0"/>
          <w:marRight w:val="0"/>
          <w:marTop w:val="0"/>
          <w:marBottom w:val="0"/>
          <w:divBdr>
            <w:top w:val="none" w:sz="0" w:space="0" w:color="auto"/>
            <w:left w:val="none" w:sz="0" w:space="0" w:color="auto"/>
            <w:bottom w:val="none" w:sz="0" w:space="0" w:color="auto"/>
            <w:right w:val="none" w:sz="0" w:space="0" w:color="auto"/>
          </w:divBdr>
          <w:divsChild>
            <w:div w:id="1416515739">
              <w:marLeft w:val="0"/>
              <w:marRight w:val="0"/>
              <w:marTop w:val="0"/>
              <w:marBottom w:val="0"/>
              <w:divBdr>
                <w:top w:val="none" w:sz="0" w:space="0" w:color="auto"/>
                <w:left w:val="none" w:sz="0" w:space="0" w:color="auto"/>
                <w:bottom w:val="none" w:sz="0" w:space="0" w:color="auto"/>
                <w:right w:val="none" w:sz="0" w:space="0" w:color="auto"/>
              </w:divBdr>
              <w:divsChild>
                <w:div w:id="1731223137">
                  <w:marLeft w:val="0"/>
                  <w:marRight w:val="0"/>
                  <w:marTop w:val="0"/>
                  <w:marBottom w:val="0"/>
                  <w:divBdr>
                    <w:top w:val="none" w:sz="0" w:space="0" w:color="auto"/>
                    <w:left w:val="none" w:sz="0" w:space="0" w:color="auto"/>
                    <w:bottom w:val="none" w:sz="0" w:space="0" w:color="auto"/>
                    <w:right w:val="none" w:sz="0" w:space="0" w:color="auto"/>
                  </w:divBdr>
                  <w:divsChild>
                    <w:div w:id="1610314045">
                      <w:marLeft w:val="0"/>
                      <w:marRight w:val="0"/>
                      <w:marTop w:val="0"/>
                      <w:marBottom w:val="0"/>
                      <w:divBdr>
                        <w:top w:val="none" w:sz="0" w:space="0" w:color="auto"/>
                        <w:left w:val="none" w:sz="0" w:space="0" w:color="auto"/>
                        <w:bottom w:val="none" w:sz="0" w:space="0" w:color="auto"/>
                        <w:right w:val="none" w:sz="0" w:space="0" w:color="auto"/>
                      </w:divBdr>
                      <w:divsChild>
                        <w:div w:id="141581554">
                          <w:marLeft w:val="0"/>
                          <w:marRight w:val="0"/>
                          <w:marTop w:val="0"/>
                          <w:marBottom w:val="0"/>
                          <w:divBdr>
                            <w:top w:val="none" w:sz="0" w:space="0" w:color="auto"/>
                            <w:left w:val="none" w:sz="0" w:space="0" w:color="auto"/>
                            <w:bottom w:val="none" w:sz="0" w:space="0" w:color="auto"/>
                            <w:right w:val="none" w:sz="0" w:space="0" w:color="auto"/>
                          </w:divBdr>
                          <w:divsChild>
                            <w:div w:id="147984122">
                              <w:marLeft w:val="0"/>
                              <w:marRight w:val="0"/>
                              <w:marTop w:val="0"/>
                              <w:marBottom w:val="0"/>
                              <w:divBdr>
                                <w:top w:val="none" w:sz="0" w:space="0" w:color="auto"/>
                                <w:left w:val="none" w:sz="0" w:space="0" w:color="auto"/>
                                <w:bottom w:val="none" w:sz="0" w:space="0" w:color="auto"/>
                                <w:right w:val="none" w:sz="0" w:space="0" w:color="auto"/>
                              </w:divBdr>
                              <w:divsChild>
                                <w:div w:id="864706627">
                                  <w:marLeft w:val="0"/>
                                  <w:marRight w:val="0"/>
                                  <w:marTop w:val="0"/>
                                  <w:marBottom w:val="0"/>
                                  <w:divBdr>
                                    <w:top w:val="none" w:sz="0" w:space="0" w:color="auto"/>
                                    <w:left w:val="none" w:sz="0" w:space="0" w:color="auto"/>
                                    <w:bottom w:val="none" w:sz="0" w:space="0" w:color="auto"/>
                                    <w:right w:val="none" w:sz="0" w:space="0" w:color="auto"/>
                                  </w:divBdr>
                                  <w:divsChild>
                                    <w:div w:id="913927247">
                                      <w:marLeft w:val="0"/>
                                      <w:marRight w:val="0"/>
                                      <w:marTop w:val="0"/>
                                      <w:marBottom w:val="0"/>
                                      <w:divBdr>
                                        <w:top w:val="none" w:sz="0" w:space="0" w:color="auto"/>
                                        <w:left w:val="none" w:sz="0" w:space="0" w:color="auto"/>
                                        <w:bottom w:val="none" w:sz="0" w:space="0" w:color="auto"/>
                                        <w:right w:val="none" w:sz="0" w:space="0" w:color="auto"/>
                                      </w:divBdr>
                                      <w:divsChild>
                                        <w:div w:id="1189758048">
                                          <w:marLeft w:val="0"/>
                                          <w:marRight w:val="0"/>
                                          <w:marTop w:val="0"/>
                                          <w:marBottom w:val="0"/>
                                          <w:divBdr>
                                            <w:top w:val="none" w:sz="0" w:space="0" w:color="auto"/>
                                            <w:left w:val="none" w:sz="0" w:space="0" w:color="auto"/>
                                            <w:bottom w:val="none" w:sz="0" w:space="0" w:color="auto"/>
                                            <w:right w:val="none" w:sz="0" w:space="0" w:color="auto"/>
                                          </w:divBdr>
                                          <w:divsChild>
                                            <w:div w:id="371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596036">
      <w:bodyDiv w:val="1"/>
      <w:marLeft w:val="0"/>
      <w:marRight w:val="0"/>
      <w:marTop w:val="0"/>
      <w:marBottom w:val="0"/>
      <w:divBdr>
        <w:top w:val="none" w:sz="0" w:space="0" w:color="auto"/>
        <w:left w:val="none" w:sz="0" w:space="0" w:color="auto"/>
        <w:bottom w:val="none" w:sz="0" w:space="0" w:color="auto"/>
        <w:right w:val="none" w:sz="0" w:space="0" w:color="auto"/>
      </w:divBdr>
    </w:div>
    <w:div w:id="1409956569">
      <w:bodyDiv w:val="1"/>
      <w:marLeft w:val="0"/>
      <w:marRight w:val="0"/>
      <w:marTop w:val="0"/>
      <w:marBottom w:val="0"/>
      <w:divBdr>
        <w:top w:val="none" w:sz="0" w:space="0" w:color="auto"/>
        <w:left w:val="none" w:sz="0" w:space="0" w:color="auto"/>
        <w:bottom w:val="none" w:sz="0" w:space="0" w:color="auto"/>
        <w:right w:val="none" w:sz="0" w:space="0" w:color="auto"/>
      </w:divBdr>
    </w:div>
    <w:div w:id="1529372816">
      <w:bodyDiv w:val="1"/>
      <w:marLeft w:val="0"/>
      <w:marRight w:val="0"/>
      <w:marTop w:val="0"/>
      <w:marBottom w:val="0"/>
      <w:divBdr>
        <w:top w:val="none" w:sz="0" w:space="0" w:color="auto"/>
        <w:left w:val="none" w:sz="0" w:space="0" w:color="auto"/>
        <w:bottom w:val="none" w:sz="0" w:space="0" w:color="auto"/>
        <w:right w:val="none" w:sz="0" w:space="0" w:color="auto"/>
      </w:divBdr>
    </w:div>
    <w:div w:id="1622808264">
      <w:bodyDiv w:val="1"/>
      <w:marLeft w:val="0"/>
      <w:marRight w:val="0"/>
      <w:marTop w:val="0"/>
      <w:marBottom w:val="0"/>
      <w:divBdr>
        <w:top w:val="none" w:sz="0" w:space="0" w:color="auto"/>
        <w:left w:val="none" w:sz="0" w:space="0" w:color="auto"/>
        <w:bottom w:val="none" w:sz="0" w:space="0" w:color="auto"/>
        <w:right w:val="none" w:sz="0" w:space="0" w:color="auto"/>
      </w:divBdr>
    </w:div>
    <w:div w:id="1661347642">
      <w:bodyDiv w:val="1"/>
      <w:marLeft w:val="0"/>
      <w:marRight w:val="0"/>
      <w:marTop w:val="0"/>
      <w:marBottom w:val="0"/>
      <w:divBdr>
        <w:top w:val="none" w:sz="0" w:space="0" w:color="auto"/>
        <w:left w:val="none" w:sz="0" w:space="0" w:color="auto"/>
        <w:bottom w:val="none" w:sz="0" w:space="0" w:color="auto"/>
        <w:right w:val="none" w:sz="0" w:space="0" w:color="auto"/>
      </w:divBdr>
      <w:divsChild>
        <w:div w:id="1572690766">
          <w:marLeft w:val="0"/>
          <w:marRight w:val="0"/>
          <w:marTop w:val="0"/>
          <w:marBottom w:val="0"/>
          <w:divBdr>
            <w:top w:val="none" w:sz="0" w:space="0" w:color="auto"/>
            <w:left w:val="none" w:sz="0" w:space="0" w:color="auto"/>
            <w:bottom w:val="none" w:sz="0" w:space="0" w:color="auto"/>
            <w:right w:val="none" w:sz="0" w:space="0" w:color="auto"/>
          </w:divBdr>
          <w:divsChild>
            <w:div w:id="1362585323">
              <w:marLeft w:val="0"/>
              <w:marRight w:val="0"/>
              <w:marTop w:val="0"/>
              <w:marBottom w:val="0"/>
              <w:divBdr>
                <w:top w:val="none" w:sz="0" w:space="0" w:color="auto"/>
                <w:left w:val="none" w:sz="0" w:space="0" w:color="auto"/>
                <w:bottom w:val="none" w:sz="0" w:space="0" w:color="auto"/>
                <w:right w:val="none" w:sz="0" w:space="0" w:color="auto"/>
              </w:divBdr>
              <w:divsChild>
                <w:div w:id="1477455420">
                  <w:marLeft w:val="0"/>
                  <w:marRight w:val="0"/>
                  <w:marTop w:val="0"/>
                  <w:marBottom w:val="0"/>
                  <w:divBdr>
                    <w:top w:val="none" w:sz="0" w:space="0" w:color="auto"/>
                    <w:left w:val="none" w:sz="0" w:space="0" w:color="auto"/>
                    <w:bottom w:val="none" w:sz="0" w:space="0" w:color="auto"/>
                    <w:right w:val="none" w:sz="0" w:space="0" w:color="auto"/>
                  </w:divBdr>
                  <w:divsChild>
                    <w:div w:id="394165964">
                      <w:marLeft w:val="0"/>
                      <w:marRight w:val="0"/>
                      <w:marTop w:val="0"/>
                      <w:marBottom w:val="0"/>
                      <w:divBdr>
                        <w:top w:val="none" w:sz="0" w:space="0" w:color="auto"/>
                        <w:left w:val="none" w:sz="0" w:space="0" w:color="auto"/>
                        <w:bottom w:val="none" w:sz="0" w:space="0" w:color="auto"/>
                        <w:right w:val="none" w:sz="0" w:space="0" w:color="auto"/>
                      </w:divBdr>
                      <w:divsChild>
                        <w:div w:id="1933858836">
                          <w:marLeft w:val="0"/>
                          <w:marRight w:val="0"/>
                          <w:marTop w:val="0"/>
                          <w:marBottom w:val="0"/>
                          <w:divBdr>
                            <w:top w:val="none" w:sz="0" w:space="0" w:color="auto"/>
                            <w:left w:val="none" w:sz="0" w:space="0" w:color="auto"/>
                            <w:bottom w:val="none" w:sz="0" w:space="0" w:color="auto"/>
                            <w:right w:val="none" w:sz="0" w:space="0" w:color="auto"/>
                          </w:divBdr>
                          <w:divsChild>
                            <w:div w:id="1580674381">
                              <w:marLeft w:val="0"/>
                              <w:marRight w:val="0"/>
                              <w:marTop w:val="0"/>
                              <w:marBottom w:val="0"/>
                              <w:divBdr>
                                <w:top w:val="none" w:sz="0" w:space="0" w:color="auto"/>
                                <w:left w:val="none" w:sz="0" w:space="0" w:color="auto"/>
                                <w:bottom w:val="none" w:sz="0" w:space="0" w:color="auto"/>
                                <w:right w:val="none" w:sz="0" w:space="0" w:color="auto"/>
                              </w:divBdr>
                              <w:divsChild>
                                <w:div w:id="1078210762">
                                  <w:marLeft w:val="0"/>
                                  <w:marRight w:val="0"/>
                                  <w:marTop w:val="0"/>
                                  <w:marBottom w:val="0"/>
                                  <w:divBdr>
                                    <w:top w:val="none" w:sz="0" w:space="0" w:color="auto"/>
                                    <w:left w:val="none" w:sz="0" w:space="0" w:color="auto"/>
                                    <w:bottom w:val="single" w:sz="6" w:space="0" w:color="AAAAAA"/>
                                    <w:right w:val="none" w:sz="0" w:space="0" w:color="auto"/>
                                  </w:divBdr>
                                </w:div>
                              </w:divsChild>
                            </w:div>
                          </w:divsChild>
                        </w:div>
                      </w:divsChild>
                    </w:div>
                  </w:divsChild>
                </w:div>
              </w:divsChild>
            </w:div>
          </w:divsChild>
        </w:div>
      </w:divsChild>
    </w:div>
    <w:div w:id="1732001651">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68603509">
      <w:bodyDiv w:val="1"/>
      <w:marLeft w:val="0"/>
      <w:marRight w:val="0"/>
      <w:marTop w:val="0"/>
      <w:marBottom w:val="0"/>
      <w:divBdr>
        <w:top w:val="none" w:sz="0" w:space="0" w:color="auto"/>
        <w:left w:val="none" w:sz="0" w:space="0" w:color="auto"/>
        <w:bottom w:val="none" w:sz="0" w:space="0" w:color="auto"/>
        <w:right w:val="none" w:sz="0" w:space="0" w:color="auto"/>
      </w:divBdr>
    </w:div>
    <w:div w:id="21318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s://acnfp.food.gov.uk/committee/acnfp/assess/fullapplics/Isomalto-oligosaccharide" TargetMode="External"/><Relationship Id="rId3" Type="http://schemas.openxmlformats.org/officeDocument/2006/relationships/styles" Target="styles.xml"/><Relationship Id="rId21" Type="http://schemas.openxmlformats.org/officeDocument/2006/relationships/hyperlink" Target="http://www.foodstandards.gov.au/code/applications/Pages/A1123IMOasaNovelFood.aspx"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www.foodstandards.gov.au/code/fofr/fofrpolicy/pages/default.aspx"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s://en.wikipedia.org/wiki/Carbohydrate"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industry/novel/novelrecs/pages/default.aspx" TargetMode="External"/><Relationship Id="rId28" Type="http://schemas.openxmlformats.org/officeDocument/2006/relationships/footer" Target="footer4.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s://en.wikipedia.org/wiki/Carbohydrate" TargetMode="External"/><Relationship Id="rId27" Type="http://schemas.openxmlformats.org/officeDocument/2006/relationships/image" Target="media/image2.png"/><Relationship Id="rId30"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applications/Pages/applicationa578isoma3297.aspx" TargetMode="External"/><Relationship Id="rId2" Type="http://schemas.openxmlformats.org/officeDocument/2006/relationships/hyperlink" Target="http://www.foodstandards.gov.au/industry/novel/novelrecs/pages/default.aspx" TargetMode="External"/><Relationship Id="rId1" Type="http://schemas.openxmlformats.org/officeDocument/2006/relationships/hyperlink" Target="http://www.foodstandards.gov.au/code/applications/Pages/A1123IMOasaNovelFood.aspx" TargetMode="External"/><Relationship Id="rId5" Type="http://schemas.openxmlformats.org/officeDocument/2006/relationships/hyperlink" Target="http://www.foodstandards.gov.au/code/fofr/fofrpolicy/pages/default.aspx" TargetMode="External"/><Relationship Id="rId4" Type="http://schemas.openxmlformats.org/officeDocument/2006/relationships/hyperlink" Target="http://www.hc-sc.gc.ca/fn-an/gmf-agm/appro/isomalto-oligosaccharide-e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93E3B4-5E57-48A6-B6DD-442FB8193A48}"/>
</file>

<file path=customXml/itemProps2.xml><?xml version="1.0" encoding="utf-8"?>
<ds:datastoreItem xmlns:ds="http://schemas.openxmlformats.org/officeDocument/2006/customXml" ds:itemID="{45735D60-686C-4C61-A24F-02823962110A}"/>
</file>

<file path=customXml/itemProps3.xml><?xml version="1.0" encoding="utf-8"?>
<ds:datastoreItem xmlns:ds="http://schemas.openxmlformats.org/officeDocument/2006/customXml" ds:itemID="{FCD7DD56-7700-4D83-9CCC-5DECB7BDD3C1}"/>
</file>

<file path=customXml/itemProps4.xml><?xml version="1.0" encoding="utf-8"?>
<ds:datastoreItem xmlns:ds="http://schemas.openxmlformats.org/officeDocument/2006/customXml" ds:itemID="{C8E517F2-49DE-4F2D-A618-677D6AB1F78B}"/>
</file>

<file path=docProps/app.xml><?xml version="1.0" encoding="utf-8"?>
<Properties xmlns="http://schemas.openxmlformats.org/officeDocument/2006/extended-properties" xmlns:vt="http://schemas.openxmlformats.org/officeDocument/2006/docPropsVTypes">
  <Template>Normal</Template>
  <TotalTime>0</TotalTime>
  <Pages>18</Pages>
  <Words>6792</Words>
  <Characters>38721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A1123 IMO as a novel food CFS</dc:title>
  <dc:creator/>
  <cp:keywords/>
  <cp:lastModifiedBy/>
  <cp:revision>1</cp:revision>
  <dcterms:created xsi:type="dcterms:W3CDTF">2016-12-07T03:49:00Z</dcterms:created>
  <dcterms:modified xsi:type="dcterms:W3CDTF">2016-12-07T03:49:00Z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